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B92" w:rsidRDefault="00EB0B92" w:rsidP="00EB0B92">
      <w:pPr>
        <w:tabs>
          <w:tab w:val="center" w:pos="4818"/>
        </w:tabs>
        <w:jc w:val="both"/>
        <w:rPr>
          <w:rFonts w:ascii="Arial Narrow" w:hAnsi="Arial Narrow"/>
          <w:b/>
          <w:lang w:val="es-ES_tradnl"/>
        </w:rPr>
      </w:pPr>
    </w:p>
    <w:p w:rsidR="009E2BFD" w:rsidRPr="00E96ACB" w:rsidRDefault="00A71EE1" w:rsidP="009E2BFD">
      <w:pPr>
        <w:jc w:val="center"/>
        <w:rPr>
          <w:rFonts w:ascii="Bookman Old Style" w:hAnsi="Bookman Old Style" w:cs="Arial"/>
          <w:b/>
          <w:sz w:val="36"/>
        </w:rPr>
      </w:pPr>
      <w:r w:rsidRPr="00E96ACB">
        <w:rPr>
          <w:rFonts w:ascii="Bookman Old Style" w:hAnsi="Bookman Old Style" w:cs="Arial"/>
          <w:b/>
          <w:sz w:val="36"/>
        </w:rPr>
        <w:t xml:space="preserve">COMUNICADO </w:t>
      </w:r>
    </w:p>
    <w:p w:rsidR="00CA1D0E" w:rsidRPr="00E96ACB" w:rsidRDefault="009E2BFD" w:rsidP="009E2BFD">
      <w:pPr>
        <w:jc w:val="center"/>
        <w:rPr>
          <w:rFonts w:ascii="Bookman Old Style" w:hAnsi="Bookman Old Style" w:cs="Arial"/>
          <w:b/>
          <w:sz w:val="32"/>
        </w:rPr>
      </w:pPr>
      <w:r w:rsidRPr="00E96ACB">
        <w:rPr>
          <w:rFonts w:ascii="Bookman Old Style" w:hAnsi="Bookman Old Style" w:cs="Arial"/>
          <w:b/>
          <w:sz w:val="32"/>
        </w:rPr>
        <w:t xml:space="preserve"> PARA EL PERSONAL DE ENFERMERIA ANTE LA FALTA DE EPI EN ATENCIÓN A PACIENTES POSITIVOS O SOSPECHOSOS DE POSITIVOS DEL COVID-19</w:t>
      </w:r>
    </w:p>
    <w:p w:rsidR="009E2BFD" w:rsidRDefault="009E2BFD" w:rsidP="009E2BFD">
      <w:pPr>
        <w:jc w:val="center"/>
        <w:rPr>
          <w:rFonts w:ascii="Bookman Old Style" w:hAnsi="Bookman Old Style" w:cs="Arial"/>
          <w:b/>
          <w:sz w:val="32"/>
          <w:highlight w:val="yellow"/>
        </w:rPr>
      </w:pPr>
    </w:p>
    <w:p w:rsidR="001872D7" w:rsidRDefault="001872D7" w:rsidP="009E2BFD">
      <w:pPr>
        <w:pBdr>
          <w:top w:val="single" w:sz="4" w:space="1" w:color="auto"/>
        </w:pBdr>
        <w:jc w:val="both"/>
        <w:rPr>
          <w:rFonts w:ascii="Arial" w:hAnsi="Arial" w:cs="Arial"/>
          <w:highlight w:val="yellow"/>
        </w:rPr>
      </w:pPr>
    </w:p>
    <w:p w:rsidR="001872D7" w:rsidRPr="001872D7" w:rsidRDefault="001872D7" w:rsidP="00CA1D0E">
      <w:pPr>
        <w:jc w:val="both"/>
        <w:rPr>
          <w:rFonts w:ascii="Arial" w:hAnsi="Arial" w:cs="Arial"/>
        </w:rPr>
      </w:pPr>
    </w:p>
    <w:p w:rsidR="00B5531A" w:rsidRDefault="009E2BFD" w:rsidP="009E2BFD">
      <w:pPr>
        <w:pStyle w:val="Textoindependiente"/>
        <w:spacing w:before="58" w:line="273" w:lineRule="auto"/>
        <w:ind w:right="140" w:firstLine="14"/>
        <w:rPr>
          <w:rFonts w:ascii="Tahoma" w:hAnsi="Tahoma" w:cs="Tahoma"/>
          <w:b w:val="0"/>
          <w:w w:val="90"/>
          <w:sz w:val="24"/>
        </w:rPr>
      </w:pPr>
      <w:r>
        <w:rPr>
          <w:rFonts w:ascii="Tahoma" w:hAnsi="Tahoma" w:cs="Tahoma"/>
          <w:b w:val="0"/>
          <w:w w:val="90"/>
          <w:sz w:val="24"/>
        </w:rPr>
        <w:t>Ante las numerosas consultas realizadas por los compa</w:t>
      </w:r>
      <w:r w:rsidR="00B5531A">
        <w:rPr>
          <w:rFonts w:ascii="Tahoma" w:hAnsi="Tahoma" w:cs="Tahoma"/>
          <w:b w:val="0"/>
          <w:w w:val="90"/>
          <w:sz w:val="24"/>
        </w:rPr>
        <w:t>ñeros sobre la falta de Equipos de Protecci</w:t>
      </w:r>
      <w:r w:rsidR="00A71EE1">
        <w:rPr>
          <w:rFonts w:ascii="Tahoma" w:hAnsi="Tahoma" w:cs="Tahoma"/>
          <w:b w:val="0"/>
          <w:w w:val="90"/>
          <w:sz w:val="24"/>
        </w:rPr>
        <w:t>ón Individual (EPI)</w:t>
      </w:r>
      <w:r w:rsidR="00B5531A">
        <w:rPr>
          <w:rFonts w:ascii="Tahoma" w:hAnsi="Tahoma" w:cs="Tahoma"/>
          <w:b w:val="0"/>
          <w:w w:val="90"/>
          <w:sz w:val="24"/>
        </w:rPr>
        <w:t xml:space="preserve"> por parte de los centros sanitarios, desde la Asesoría Jurídica del Consejo de Enfermería de la Comunidad Valenciana (CECOVA), se quiere comunicar a todos los profesionales de Enfermería las siguientes </w:t>
      </w:r>
      <w:r w:rsidR="00B5531A" w:rsidRPr="00B5531A">
        <w:rPr>
          <w:rFonts w:ascii="Tahoma" w:hAnsi="Tahoma" w:cs="Tahoma"/>
          <w:w w:val="90"/>
          <w:sz w:val="24"/>
        </w:rPr>
        <w:t>INDICACIONES</w:t>
      </w:r>
      <w:r w:rsidR="00B5531A">
        <w:rPr>
          <w:rFonts w:ascii="Tahoma" w:hAnsi="Tahoma" w:cs="Tahoma"/>
          <w:b w:val="0"/>
          <w:w w:val="90"/>
          <w:sz w:val="24"/>
        </w:rPr>
        <w:t>:</w:t>
      </w:r>
    </w:p>
    <w:p w:rsidR="00B5531A" w:rsidRDefault="00B5531A" w:rsidP="009E2BFD">
      <w:pPr>
        <w:pStyle w:val="Textoindependiente"/>
        <w:spacing w:before="58" w:line="273" w:lineRule="auto"/>
        <w:ind w:right="140" w:firstLine="14"/>
        <w:rPr>
          <w:rFonts w:ascii="Tahoma" w:hAnsi="Tahoma" w:cs="Tahoma"/>
          <w:b w:val="0"/>
          <w:w w:val="90"/>
          <w:sz w:val="24"/>
        </w:rPr>
      </w:pPr>
    </w:p>
    <w:p w:rsidR="00B5531A" w:rsidRPr="00B5531A" w:rsidRDefault="00B5531A" w:rsidP="00B5531A">
      <w:pPr>
        <w:pStyle w:val="Textoindependiente"/>
        <w:numPr>
          <w:ilvl w:val="0"/>
          <w:numId w:val="13"/>
        </w:numPr>
        <w:spacing w:before="58" w:line="273" w:lineRule="auto"/>
        <w:ind w:right="140"/>
        <w:rPr>
          <w:rFonts w:ascii="Tahoma" w:hAnsi="Tahoma" w:cs="Tahoma"/>
          <w:b w:val="0"/>
          <w:sz w:val="24"/>
        </w:rPr>
      </w:pPr>
      <w:r>
        <w:rPr>
          <w:rFonts w:ascii="Tahoma" w:hAnsi="Tahoma" w:cs="Tahoma"/>
          <w:b w:val="0"/>
          <w:w w:val="90"/>
          <w:sz w:val="24"/>
        </w:rPr>
        <w:t xml:space="preserve">El art. 172 de la Ley de Prevención de Riesgos Laborales (LPRL), marca </w:t>
      </w:r>
      <w:r w:rsidRPr="00B5531A">
        <w:rPr>
          <w:rFonts w:ascii="Tahoma" w:hAnsi="Tahoma" w:cs="Tahoma"/>
          <w:b w:val="0"/>
          <w:w w:val="90"/>
          <w:sz w:val="24"/>
          <w:u w:val="single"/>
        </w:rPr>
        <w:t>la obligación del empresario de proporcionar a sus trabajadores Equipos de Protección Individual (EPI) adecuados para el desempleo y/o de sus funciones y velar por el uso efectivo de los mismos cuando, por la naturaleza de los trabajos realizados, sean necesarios</w:t>
      </w:r>
      <w:r>
        <w:rPr>
          <w:rFonts w:ascii="Tahoma" w:hAnsi="Tahoma" w:cs="Tahoma"/>
          <w:b w:val="0"/>
          <w:w w:val="90"/>
          <w:sz w:val="24"/>
        </w:rPr>
        <w:t>.</w:t>
      </w:r>
    </w:p>
    <w:p w:rsidR="00B5531A" w:rsidRPr="00B5531A" w:rsidRDefault="00B5531A" w:rsidP="00B5531A">
      <w:pPr>
        <w:pStyle w:val="Textoindependiente"/>
        <w:spacing w:before="58" w:line="273" w:lineRule="auto"/>
        <w:ind w:left="374" w:right="140"/>
        <w:rPr>
          <w:rFonts w:ascii="Tahoma" w:hAnsi="Tahoma" w:cs="Tahoma"/>
          <w:b w:val="0"/>
          <w:sz w:val="24"/>
        </w:rPr>
      </w:pPr>
    </w:p>
    <w:p w:rsidR="00B5531A" w:rsidRPr="00B5531A" w:rsidRDefault="00B5531A" w:rsidP="00B5531A">
      <w:pPr>
        <w:pStyle w:val="Textoindependiente"/>
        <w:numPr>
          <w:ilvl w:val="0"/>
          <w:numId w:val="13"/>
        </w:numPr>
        <w:spacing w:before="58" w:line="273" w:lineRule="auto"/>
        <w:ind w:right="140"/>
        <w:rPr>
          <w:rFonts w:ascii="Tahoma" w:hAnsi="Tahoma" w:cs="Tahoma"/>
          <w:b w:val="0"/>
          <w:sz w:val="24"/>
        </w:rPr>
      </w:pPr>
      <w:r>
        <w:rPr>
          <w:rFonts w:ascii="Tahoma" w:hAnsi="Tahoma" w:cs="Tahoma"/>
          <w:b w:val="0"/>
          <w:w w:val="90"/>
          <w:sz w:val="24"/>
        </w:rPr>
        <w:t>Los EPI deberán utilizarse cuando los riesgos no puedan evitarse o no puedan limitarse suficientemente por medios técnicos de protección colectiva o medidas, métodos o procedimientos de organización del trabajo.</w:t>
      </w:r>
    </w:p>
    <w:p w:rsidR="00B5531A" w:rsidRDefault="00B5531A" w:rsidP="00B5531A">
      <w:pPr>
        <w:pStyle w:val="Prrafodelista"/>
        <w:rPr>
          <w:rFonts w:ascii="Tahoma" w:hAnsi="Tahoma" w:cs="Tahoma"/>
          <w:b/>
          <w:w w:val="90"/>
        </w:rPr>
      </w:pPr>
    </w:p>
    <w:p w:rsidR="00B5531A" w:rsidRPr="00B5531A" w:rsidRDefault="00B5531A" w:rsidP="00B5531A">
      <w:pPr>
        <w:pStyle w:val="Textoindependiente"/>
        <w:numPr>
          <w:ilvl w:val="0"/>
          <w:numId w:val="13"/>
        </w:numPr>
        <w:spacing w:before="58" w:line="273" w:lineRule="auto"/>
        <w:ind w:right="140"/>
        <w:rPr>
          <w:rFonts w:ascii="Tahoma" w:hAnsi="Tahoma" w:cs="Tahoma"/>
          <w:b w:val="0"/>
          <w:sz w:val="24"/>
        </w:rPr>
      </w:pPr>
      <w:r>
        <w:rPr>
          <w:rFonts w:ascii="Tahoma" w:hAnsi="Tahoma" w:cs="Tahoma"/>
          <w:b w:val="0"/>
          <w:w w:val="90"/>
          <w:sz w:val="24"/>
        </w:rPr>
        <w:t xml:space="preserve">Por tanto, </w:t>
      </w:r>
      <w:r w:rsidRPr="00A71EE1">
        <w:rPr>
          <w:rFonts w:ascii="Tahoma" w:hAnsi="Tahoma" w:cs="Tahoma"/>
          <w:w w:val="90"/>
          <w:sz w:val="24"/>
          <w:u w:val="single"/>
        </w:rPr>
        <w:t>NO ES LA RESPONSABILIDAD DEL TRABAJADOR</w:t>
      </w:r>
      <w:r>
        <w:rPr>
          <w:rFonts w:ascii="Tahoma" w:hAnsi="Tahoma" w:cs="Tahoma"/>
          <w:b w:val="0"/>
          <w:w w:val="90"/>
          <w:sz w:val="24"/>
        </w:rPr>
        <w:t xml:space="preserve"> que evidentemente si no se les facilita terminan teniendo que adoptar medidas a nivel individual.</w:t>
      </w:r>
    </w:p>
    <w:p w:rsidR="00B5531A" w:rsidRDefault="00B5531A" w:rsidP="00252B6C">
      <w:pPr>
        <w:pStyle w:val="Prrafodelista"/>
        <w:ind w:left="0"/>
        <w:jc w:val="both"/>
        <w:rPr>
          <w:rFonts w:ascii="Tahoma" w:hAnsi="Tahoma" w:cs="Tahoma"/>
          <w:w w:val="90"/>
        </w:rPr>
      </w:pPr>
    </w:p>
    <w:p w:rsidR="00252B6C" w:rsidRPr="00252B6C" w:rsidRDefault="00252B6C" w:rsidP="00252B6C">
      <w:pPr>
        <w:pStyle w:val="Prrafodelista"/>
        <w:ind w:left="0"/>
        <w:jc w:val="both"/>
        <w:rPr>
          <w:rFonts w:ascii="Tahoma" w:hAnsi="Tahoma" w:cs="Tahoma"/>
          <w:w w:val="90"/>
        </w:rPr>
      </w:pPr>
    </w:p>
    <w:p w:rsidR="00252B6C" w:rsidRPr="006D3EA9" w:rsidRDefault="00252B6C" w:rsidP="00252B6C">
      <w:pPr>
        <w:pStyle w:val="Prrafodelista"/>
        <w:ind w:left="0" w:firstLine="374"/>
        <w:jc w:val="both"/>
        <w:rPr>
          <w:rFonts w:ascii="Tahoma" w:hAnsi="Tahoma" w:cs="Tahoma"/>
          <w:b/>
          <w:w w:val="90"/>
        </w:rPr>
      </w:pPr>
      <w:r w:rsidRPr="006D3EA9">
        <w:rPr>
          <w:rFonts w:ascii="Tahoma" w:hAnsi="Tahoma" w:cs="Tahoma"/>
          <w:b/>
          <w:w w:val="90"/>
        </w:rPr>
        <w:t>Por ello, ante el posible INCUMPLIMIENTO de dicha obligación por parte de la empresa, el trabajador/a o en su caso los representantes de los trabajadores del Centro, deberían proceder de la siguiente manera:</w:t>
      </w:r>
    </w:p>
    <w:p w:rsidR="00252B6C" w:rsidRPr="00A71EE1" w:rsidRDefault="00252B6C" w:rsidP="00252B6C">
      <w:pPr>
        <w:pStyle w:val="Prrafodelista"/>
        <w:ind w:left="0" w:firstLine="374"/>
        <w:jc w:val="both"/>
        <w:rPr>
          <w:rFonts w:ascii="Tahoma" w:hAnsi="Tahoma" w:cs="Tahoma"/>
          <w:w w:val="90"/>
          <w:sz w:val="20"/>
        </w:rPr>
      </w:pPr>
    </w:p>
    <w:p w:rsidR="00252B6C" w:rsidRPr="00A71EE1" w:rsidRDefault="00252B6C" w:rsidP="00B5531A">
      <w:pPr>
        <w:pStyle w:val="Prrafodelista"/>
        <w:rPr>
          <w:rFonts w:ascii="Tahoma" w:hAnsi="Tahoma" w:cs="Tahoma"/>
          <w:b/>
          <w:w w:val="90"/>
          <w:sz w:val="20"/>
        </w:rPr>
      </w:pPr>
    </w:p>
    <w:p w:rsidR="00252B6C" w:rsidRPr="00252B6C" w:rsidRDefault="00252B6C" w:rsidP="00B5531A">
      <w:pPr>
        <w:pStyle w:val="Textoindependiente"/>
        <w:numPr>
          <w:ilvl w:val="0"/>
          <w:numId w:val="13"/>
        </w:numPr>
        <w:spacing w:before="58" w:line="273" w:lineRule="auto"/>
        <w:ind w:right="140"/>
        <w:rPr>
          <w:rFonts w:ascii="Tahoma" w:hAnsi="Tahoma" w:cs="Tahoma"/>
          <w:b w:val="0"/>
          <w:sz w:val="24"/>
        </w:rPr>
      </w:pPr>
      <w:r>
        <w:rPr>
          <w:rFonts w:ascii="Tahoma" w:hAnsi="Tahoma" w:cs="Tahoma"/>
          <w:b w:val="0"/>
          <w:w w:val="90"/>
          <w:sz w:val="24"/>
        </w:rPr>
        <w:t>Se debe localizar a la persona encargada de proporcionar los EPI en el centro de trabajo, (no confundir con el Servicio de Prevención, ya que éste servicio los estipula en la evaluación de riesgos, pero habitualmente no los proporciona). Se debe recordar que, cuando se entrega un EPI, se debe firmar un registro donde se informa a la persona del uso y mantenimiento correcto.</w:t>
      </w:r>
    </w:p>
    <w:p w:rsidR="00252B6C" w:rsidRDefault="00252B6C" w:rsidP="00252B6C">
      <w:pPr>
        <w:pStyle w:val="Textoindependiente"/>
        <w:spacing w:before="58" w:line="273" w:lineRule="auto"/>
        <w:ind w:left="374" w:right="140"/>
        <w:rPr>
          <w:rFonts w:ascii="Tahoma" w:hAnsi="Tahoma" w:cs="Tahoma"/>
          <w:b w:val="0"/>
          <w:sz w:val="24"/>
        </w:rPr>
      </w:pPr>
    </w:p>
    <w:p w:rsidR="00252B6C" w:rsidRDefault="00252B6C" w:rsidP="00252B6C">
      <w:pPr>
        <w:pStyle w:val="Textoindependiente"/>
        <w:spacing w:before="58" w:line="273" w:lineRule="auto"/>
        <w:ind w:left="374" w:right="140"/>
        <w:rPr>
          <w:rFonts w:ascii="Tahoma" w:hAnsi="Tahoma" w:cs="Tahoma"/>
          <w:b w:val="0"/>
          <w:sz w:val="24"/>
        </w:rPr>
      </w:pPr>
    </w:p>
    <w:p w:rsidR="00A71EE1" w:rsidRDefault="00A71EE1" w:rsidP="00252B6C">
      <w:pPr>
        <w:pStyle w:val="Textoindependiente"/>
        <w:spacing w:before="58" w:line="273" w:lineRule="auto"/>
        <w:ind w:left="374" w:right="140"/>
        <w:rPr>
          <w:rFonts w:ascii="Tahoma" w:hAnsi="Tahoma" w:cs="Tahoma"/>
          <w:b w:val="0"/>
          <w:sz w:val="24"/>
        </w:rPr>
      </w:pPr>
    </w:p>
    <w:p w:rsidR="00252B6C" w:rsidRPr="00252B6C" w:rsidRDefault="00252B6C" w:rsidP="00B5531A">
      <w:pPr>
        <w:pStyle w:val="Textoindependiente"/>
        <w:numPr>
          <w:ilvl w:val="0"/>
          <w:numId w:val="13"/>
        </w:numPr>
        <w:spacing w:before="58" w:line="273" w:lineRule="auto"/>
        <w:ind w:right="140"/>
        <w:rPr>
          <w:rFonts w:ascii="Tahoma" w:hAnsi="Tahoma" w:cs="Tahoma"/>
          <w:b w:val="0"/>
          <w:sz w:val="24"/>
        </w:rPr>
      </w:pPr>
      <w:r>
        <w:rPr>
          <w:rFonts w:ascii="Tahoma" w:hAnsi="Tahoma" w:cs="Tahoma"/>
          <w:b w:val="0"/>
          <w:w w:val="90"/>
          <w:sz w:val="24"/>
        </w:rPr>
        <w:t>Se le debe requerir formalmente la entrega, conforme al art. 17 LPRL. Según el funcionamiento de cada empresa, este requerimiento puede hacerse por escrito en papel, a través de e-mail o por un canal de intranet.</w:t>
      </w:r>
    </w:p>
    <w:p w:rsidR="00252B6C" w:rsidRPr="00252B6C" w:rsidRDefault="00252B6C" w:rsidP="00252B6C">
      <w:pPr>
        <w:pStyle w:val="Textoindependiente"/>
        <w:spacing w:before="58" w:line="273" w:lineRule="auto"/>
        <w:ind w:left="374" w:right="140"/>
        <w:rPr>
          <w:rFonts w:ascii="Tahoma" w:hAnsi="Tahoma" w:cs="Tahoma"/>
          <w:b w:val="0"/>
          <w:sz w:val="24"/>
        </w:rPr>
      </w:pPr>
    </w:p>
    <w:p w:rsidR="00F4401D" w:rsidRPr="00F4401D" w:rsidRDefault="00252B6C" w:rsidP="00B5531A">
      <w:pPr>
        <w:pStyle w:val="Textoindependiente"/>
        <w:numPr>
          <w:ilvl w:val="0"/>
          <w:numId w:val="13"/>
        </w:numPr>
        <w:spacing w:before="58" w:line="273" w:lineRule="auto"/>
        <w:ind w:right="140"/>
        <w:rPr>
          <w:rFonts w:ascii="Tahoma" w:hAnsi="Tahoma" w:cs="Tahoma"/>
          <w:b w:val="0"/>
          <w:sz w:val="24"/>
        </w:rPr>
      </w:pPr>
      <w:r>
        <w:rPr>
          <w:rFonts w:ascii="Tahoma" w:hAnsi="Tahoma" w:cs="Tahoma"/>
          <w:b w:val="0"/>
          <w:w w:val="90"/>
          <w:sz w:val="24"/>
        </w:rPr>
        <w:t xml:space="preserve">En el requerimiento debe establecerse el periodo en el que se va a esperar la respuesta de la empresa. En todo caso, la Ley es clara: </w:t>
      </w:r>
      <w:r>
        <w:rPr>
          <w:rFonts w:ascii="Tahoma" w:hAnsi="Tahoma" w:cs="Tahoma"/>
          <w:w w:val="90"/>
          <w:sz w:val="24"/>
          <w:u w:val="single"/>
        </w:rPr>
        <w:t xml:space="preserve">deben proporcionarse los EPI antes de empezar a </w:t>
      </w:r>
      <w:r w:rsidRPr="00F4401D">
        <w:rPr>
          <w:rFonts w:ascii="Tahoma" w:hAnsi="Tahoma" w:cs="Tahoma"/>
          <w:w w:val="90"/>
          <w:sz w:val="24"/>
          <w:u w:val="single"/>
        </w:rPr>
        <w:t>trabajar</w:t>
      </w:r>
      <w:r>
        <w:rPr>
          <w:rFonts w:ascii="Tahoma" w:hAnsi="Tahoma" w:cs="Tahoma"/>
          <w:b w:val="0"/>
          <w:w w:val="90"/>
          <w:sz w:val="24"/>
        </w:rPr>
        <w:t xml:space="preserve">. Por tanto, el periodo </w:t>
      </w:r>
      <w:proofErr w:type="gramStart"/>
      <w:r>
        <w:rPr>
          <w:rFonts w:ascii="Tahoma" w:hAnsi="Tahoma" w:cs="Tahoma"/>
          <w:b w:val="0"/>
          <w:w w:val="90"/>
          <w:sz w:val="24"/>
        </w:rPr>
        <w:t>dad</w:t>
      </w:r>
      <w:r w:rsidR="00862678">
        <w:rPr>
          <w:rFonts w:ascii="Tahoma" w:hAnsi="Tahoma" w:cs="Tahoma"/>
          <w:b w:val="0"/>
          <w:w w:val="90"/>
          <w:sz w:val="24"/>
        </w:rPr>
        <w:t>a</w:t>
      </w:r>
      <w:proofErr w:type="gramEnd"/>
      <w:r w:rsidR="00862678">
        <w:rPr>
          <w:rFonts w:ascii="Tahoma" w:hAnsi="Tahoma" w:cs="Tahoma"/>
          <w:b w:val="0"/>
          <w:w w:val="90"/>
          <w:sz w:val="24"/>
        </w:rPr>
        <w:t xml:space="preserve"> la situación</w:t>
      </w:r>
      <w:r w:rsidR="00F4401D">
        <w:rPr>
          <w:rFonts w:ascii="Tahoma" w:hAnsi="Tahoma" w:cs="Tahoma"/>
          <w:b w:val="0"/>
          <w:w w:val="90"/>
          <w:sz w:val="24"/>
        </w:rPr>
        <w:t>, puede ser perfectamente máximo 48 horas.</w:t>
      </w:r>
    </w:p>
    <w:p w:rsidR="00F4401D" w:rsidRDefault="00F4401D" w:rsidP="00F4401D">
      <w:pPr>
        <w:pStyle w:val="Prrafodelista"/>
        <w:rPr>
          <w:rFonts w:ascii="Tahoma" w:hAnsi="Tahoma" w:cs="Tahoma"/>
          <w:b/>
          <w:w w:val="90"/>
        </w:rPr>
      </w:pPr>
    </w:p>
    <w:p w:rsidR="00F4401D" w:rsidRPr="00F4401D" w:rsidRDefault="00F4401D" w:rsidP="00B5531A">
      <w:pPr>
        <w:pStyle w:val="Textoindependiente"/>
        <w:numPr>
          <w:ilvl w:val="0"/>
          <w:numId w:val="13"/>
        </w:numPr>
        <w:spacing w:before="58" w:line="273" w:lineRule="auto"/>
        <w:ind w:right="140"/>
        <w:rPr>
          <w:rFonts w:ascii="Tahoma" w:hAnsi="Tahoma" w:cs="Tahoma"/>
          <w:b w:val="0"/>
          <w:sz w:val="24"/>
        </w:rPr>
      </w:pPr>
      <w:r>
        <w:rPr>
          <w:rFonts w:ascii="Tahoma" w:hAnsi="Tahoma" w:cs="Tahoma"/>
          <w:b w:val="0"/>
          <w:w w:val="90"/>
          <w:sz w:val="24"/>
        </w:rPr>
        <w:t xml:space="preserve">Si la respuesta es </w:t>
      </w:r>
      <w:r w:rsidRPr="00F4401D">
        <w:rPr>
          <w:rFonts w:ascii="Tahoma" w:hAnsi="Tahoma" w:cs="Tahoma"/>
          <w:w w:val="90"/>
          <w:sz w:val="24"/>
          <w:u w:val="single"/>
        </w:rPr>
        <w:t>NEGATIVA</w:t>
      </w:r>
      <w:r>
        <w:rPr>
          <w:rFonts w:ascii="Tahoma" w:hAnsi="Tahoma" w:cs="Tahoma"/>
          <w:b w:val="0"/>
          <w:w w:val="90"/>
          <w:sz w:val="24"/>
        </w:rPr>
        <w:t>, la empresa deberá motivarla por escrito y dar las soluciones temporales</w:t>
      </w:r>
      <w:r w:rsidR="00862678">
        <w:rPr>
          <w:rFonts w:ascii="Tahoma" w:hAnsi="Tahoma" w:cs="Tahoma"/>
          <w:b w:val="0"/>
          <w:w w:val="90"/>
          <w:sz w:val="24"/>
        </w:rPr>
        <w:t xml:space="preserve"> </w:t>
      </w:r>
      <w:r>
        <w:rPr>
          <w:rFonts w:ascii="Tahoma" w:hAnsi="Tahoma" w:cs="Tahoma"/>
          <w:b w:val="0"/>
          <w:w w:val="90"/>
          <w:sz w:val="24"/>
        </w:rPr>
        <w:t xml:space="preserve">que estimen pertinentes. Pero advertir que, ante riesgo grave e inminente para tu salud y la de tus compañeros, </w:t>
      </w:r>
      <w:r w:rsidRPr="00F4401D">
        <w:rPr>
          <w:rFonts w:ascii="Tahoma" w:hAnsi="Tahoma" w:cs="Tahoma"/>
          <w:w w:val="90"/>
          <w:sz w:val="24"/>
          <w:u w:val="single"/>
        </w:rPr>
        <w:t>debes negarte a trabajar sin esos EPI</w:t>
      </w:r>
      <w:r>
        <w:rPr>
          <w:rFonts w:ascii="Tahoma" w:hAnsi="Tahoma" w:cs="Tahoma"/>
          <w:b w:val="0"/>
          <w:w w:val="90"/>
          <w:sz w:val="24"/>
        </w:rPr>
        <w:t>, una vez se ha solicitado y no se proporcionan.</w:t>
      </w:r>
    </w:p>
    <w:p w:rsidR="00F4401D" w:rsidRDefault="00F4401D" w:rsidP="00F4401D">
      <w:pPr>
        <w:pStyle w:val="Prrafodelista"/>
        <w:rPr>
          <w:rFonts w:ascii="Tahoma" w:hAnsi="Tahoma" w:cs="Tahoma"/>
          <w:b/>
          <w:w w:val="90"/>
        </w:rPr>
      </w:pPr>
    </w:p>
    <w:p w:rsidR="00F4401D" w:rsidRPr="00F4401D" w:rsidRDefault="00F4401D" w:rsidP="00B5531A">
      <w:pPr>
        <w:pStyle w:val="Textoindependiente"/>
        <w:numPr>
          <w:ilvl w:val="0"/>
          <w:numId w:val="13"/>
        </w:numPr>
        <w:spacing w:before="58" w:line="273" w:lineRule="auto"/>
        <w:ind w:right="140"/>
        <w:rPr>
          <w:rFonts w:ascii="Tahoma" w:hAnsi="Tahoma" w:cs="Tahoma"/>
          <w:b w:val="0"/>
          <w:sz w:val="24"/>
        </w:rPr>
      </w:pPr>
      <w:r>
        <w:rPr>
          <w:rFonts w:ascii="Tahoma" w:hAnsi="Tahoma" w:cs="Tahoma"/>
          <w:b w:val="0"/>
          <w:w w:val="90"/>
          <w:sz w:val="24"/>
          <w:lang w:val="es-ES"/>
        </w:rPr>
        <w:t>Las personas trabajadoras tienen el derecho de protección de su salud en su puesto de trabajo. Por tanto, si se están vulnerando sus derechos, también podrán denunciar este hecho ante la Inspección de trabajo y Seguridad Social. Estas denuncias pueden hacerse también por vía anónima y telemática, pero, en este caso, el denunciante no podrá participar después del proceso.</w:t>
      </w:r>
    </w:p>
    <w:p w:rsidR="00F4401D" w:rsidRDefault="00F4401D" w:rsidP="00F4401D">
      <w:pPr>
        <w:pStyle w:val="Prrafodelista"/>
        <w:rPr>
          <w:rFonts w:ascii="Tahoma" w:hAnsi="Tahoma" w:cs="Tahoma"/>
          <w:b/>
          <w:w w:val="90"/>
        </w:rPr>
      </w:pPr>
    </w:p>
    <w:p w:rsidR="006D3EA9" w:rsidRPr="00F83306" w:rsidRDefault="006D3EA9" w:rsidP="006D3EA9">
      <w:pPr>
        <w:spacing w:before="10"/>
        <w:rPr>
          <w:rFonts w:ascii="Arial" w:eastAsia="Arial" w:hAnsi="Arial" w:cs="Arial"/>
          <w:sz w:val="23"/>
          <w:szCs w:val="23"/>
        </w:rPr>
      </w:pPr>
    </w:p>
    <w:p w:rsidR="006D3EA9" w:rsidRPr="006D3EA9" w:rsidRDefault="006D3EA9" w:rsidP="006D3EA9">
      <w:pPr>
        <w:pStyle w:val="Textoindependiente"/>
        <w:spacing w:line="273" w:lineRule="auto"/>
        <w:ind w:right="139"/>
        <w:rPr>
          <w:rFonts w:ascii="Tahoma" w:hAnsi="Tahoma" w:cs="Tahoma"/>
          <w:color w:val="0F0F0F"/>
          <w:w w:val="90"/>
          <w:sz w:val="24"/>
          <w:lang w:val="es-ES"/>
        </w:rPr>
      </w:pPr>
      <w:r w:rsidRPr="006D3EA9">
        <w:rPr>
          <w:rFonts w:ascii="Tahoma" w:hAnsi="Tahoma" w:cs="Tahoma"/>
          <w:color w:val="0F0F0F"/>
          <w:w w:val="90"/>
          <w:sz w:val="24"/>
          <w:lang w:val="es-ES"/>
        </w:rPr>
        <w:t>¿Qué consecuencia tienen la no entrega de EPI en general y, en particular, durante el periodo de contagio del Coronavirus</w:t>
      </w:r>
      <w:proofErr w:type="gramStart"/>
      <w:r w:rsidRPr="006D3EA9">
        <w:rPr>
          <w:rFonts w:ascii="Tahoma" w:hAnsi="Tahoma" w:cs="Tahoma"/>
          <w:color w:val="0F0F0F"/>
          <w:w w:val="90"/>
          <w:sz w:val="24"/>
          <w:lang w:val="es-ES"/>
        </w:rPr>
        <w:t>?.</w:t>
      </w:r>
      <w:proofErr w:type="gramEnd"/>
    </w:p>
    <w:p w:rsidR="006D3EA9" w:rsidRDefault="006D3EA9" w:rsidP="006D3EA9">
      <w:pPr>
        <w:pStyle w:val="Textoindependiente"/>
        <w:spacing w:line="273" w:lineRule="auto"/>
        <w:ind w:right="139"/>
        <w:rPr>
          <w:rFonts w:ascii="Tahoma" w:hAnsi="Tahoma" w:cs="Tahoma"/>
          <w:b w:val="0"/>
          <w:color w:val="0F0F0F"/>
          <w:w w:val="90"/>
          <w:sz w:val="24"/>
          <w:lang w:val="es-ES"/>
        </w:rPr>
      </w:pPr>
    </w:p>
    <w:p w:rsidR="006D3EA9" w:rsidRDefault="006D3EA9" w:rsidP="006D3EA9">
      <w:pPr>
        <w:pStyle w:val="Textoindependiente"/>
        <w:spacing w:line="273" w:lineRule="auto"/>
        <w:ind w:right="139"/>
        <w:rPr>
          <w:rFonts w:ascii="Tahoma" w:hAnsi="Tahoma" w:cs="Tahoma"/>
          <w:b w:val="0"/>
          <w:color w:val="0F0F0F"/>
          <w:w w:val="90"/>
          <w:sz w:val="24"/>
          <w:lang w:val="es-ES"/>
        </w:rPr>
      </w:pPr>
      <w:r>
        <w:rPr>
          <w:rFonts w:ascii="Tahoma" w:hAnsi="Tahoma" w:cs="Tahoma"/>
          <w:b w:val="0"/>
          <w:color w:val="0F0F0F"/>
          <w:w w:val="90"/>
          <w:sz w:val="24"/>
          <w:lang w:val="es-ES"/>
        </w:rPr>
        <w:t>La empresa y las personas con responsabilidad preventiva que se ocupen de que esta labor cumpla con la legalidad vigente, pueden estar vulnerando la Ley de Prevención si no entregan los EPI estipulados en el protocolo contra el Coronavirus.</w:t>
      </w:r>
    </w:p>
    <w:p w:rsidR="006D3EA9" w:rsidRDefault="006D3EA9" w:rsidP="006D3EA9">
      <w:pPr>
        <w:pStyle w:val="Textoindependiente"/>
        <w:spacing w:line="273" w:lineRule="auto"/>
        <w:ind w:right="139"/>
        <w:rPr>
          <w:rFonts w:ascii="Tahoma" w:hAnsi="Tahoma" w:cs="Tahoma"/>
          <w:b w:val="0"/>
          <w:color w:val="0F0F0F"/>
          <w:w w:val="90"/>
          <w:sz w:val="24"/>
          <w:lang w:val="es-ES"/>
        </w:rPr>
      </w:pPr>
    </w:p>
    <w:p w:rsidR="006D3EA9" w:rsidRDefault="006D3EA9" w:rsidP="006D3EA9">
      <w:pPr>
        <w:pStyle w:val="Textoindependiente"/>
        <w:spacing w:line="273" w:lineRule="auto"/>
        <w:ind w:right="139" w:firstLine="14"/>
        <w:rPr>
          <w:rFonts w:ascii="Tahoma" w:hAnsi="Tahoma" w:cs="Tahoma"/>
          <w:b w:val="0"/>
          <w:color w:val="0F0F0F"/>
          <w:w w:val="90"/>
          <w:sz w:val="24"/>
          <w:lang w:val="es-ES"/>
        </w:rPr>
      </w:pPr>
      <w:r>
        <w:rPr>
          <w:rFonts w:ascii="Tahoma" w:hAnsi="Tahoma" w:cs="Tahoma"/>
          <w:b w:val="0"/>
          <w:color w:val="0F0F0F"/>
          <w:w w:val="90"/>
          <w:sz w:val="24"/>
          <w:lang w:val="es-ES"/>
        </w:rPr>
        <w:t xml:space="preserve"> Las responsabilidades a las que se puede enfrentar la empresa pueden ser de varios tipos: </w:t>
      </w:r>
    </w:p>
    <w:p w:rsidR="006D3EA9" w:rsidRDefault="006D3EA9" w:rsidP="006D3EA9">
      <w:pPr>
        <w:pStyle w:val="Textoindependiente"/>
        <w:spacing w:line="273" w:lineRule="auto"/>
        <w:ind w:right="139"/>
        <w:rPr>
          <w:rFonts w:ascii="Tahoma" w:hAnsi="Tahoma" w:cs="Tahoma"/>
          <w:b w:val="0"/>
          <w:color w:val="0F0F0F"/>
          <w:w w:val="90"/>
          <w:sz w:val="24"/>
          <w:lang w:val="es-ES"/>
        </w:rPr>
      </w:pPr>
    </w:p>
    <w:p w:rsidR="009F7ED7" w:rsidRPr="009F7ED7" w:rsidRDefault="006D3EA9" w:rsidP="006D3EA9">
      <w:pPr>
        <w:pStyle w:val="Textoindependiente"/>
        <w:numPr>
          <w:ilvl w:val="0"/>
          <w:numId w:val="13"/>
        </w:numPr>
        <w:spacing w:before="58" w:line="273" w:lineRule="auto"/>
        <w:ind w:left="426" w:right="140" w:hanging="426"/>
        <w:rPr>
          <w:rFonts w:ascii="Tahoma" w:hAnsi="Tahoma" w:cs="Tahoma"/>
          <w:b w:val="0"/>
          <w:sz w:val="24"/>
        </w:rPr>
      </w:pPr>
      <w:r w:rsidRPr="009F7ED7">
        <w:rPr>
          <w:rFonts w:ascii="Tahoma" w:hAnsi="Tahoma" w:cs="Tahoma"/>
          <w:w w:val="90"/>
          <w:sz w:val="24"/>
          <w:u w:val="single"/>
          <w:lang w:val="es-ES"/>
        </w:rPr>
        <w:t>A</w:t>
      </w:r>
      <w:r w:rsidR="00EA44E5">
        <w:rPr>
          <w:rFonts w:ascii="Tahoma" w:hAnsi="Tahoma" w:cs="Tahoma"/>
          <w:w w:val="90"/>
          <w:sz w:val="24"/>
          <w:u w:val="single"/>
          <w:lang w:val="es-ES"/>
        </w:rPr>
        <w:t>DMINISTRATIVA</w:t>
      </w:r>
      <w:r w:rsidRPr="009F7ED7">
        <w:rPr>
          <w:rFonts w:ascii="Tahoma" w:hAnsi="Tahoma" w:cs="Tahoma"/>
          <w:w w:val="90"/>
          <w:sz w:val="24"/>
          <w:lang w:val="es-ES"/>
        </w:rPr>
        <w:t>:</w:t>
      </w:r>
      <w:r>
        <w:rPr>
          <w:rFonts w:ascii="Tahoma" w:hAnsi="Tahoma" w:cs="Tahoma"/>
          <w:b w:val="0"/>
          <w:w w:val="90"/>
          <w:sz w:val="24"/>
          <w:lang w:val="es-ES"/>
        </w:rPr>
        <w:t xml:space="preserve"> El art. 12.16 de la Ley sobre Infracciones y Sanciones en el Orden Social (LISOS) establece </w:t>
      </w:r>
      <w:r w:rsidR="009F7ED7">
        <w:rPr>
          <w:rFonts w:ascii="Tahoma" w:hAnsi="Tahoma" w:cs="Tahoma"/>
          <w:b w:val="0"/>
          <w:w w:val="90"/>
          <w:sz w:val="24"/>
          <w:lang w:val="es-ES"/>
        </w:rPr>
        <w:t xml:space="preserve">las faltas que supongan un incumplimiento de la normativa de prevención de riesgos laborales. Dicho incumplimiento puede crear un riesgo grave para la integridad física o la salud de los trabajadores afectados y, especialmente, en materia de protección colectiva o individual. </w:t>
      </w:r>
      <w:r w:rsidR="009F7ED7" w:rsidRPr="009F7ED7">
        <w:rPr>
          <w:rFonts w:ascii="Tahoma" w:hAnsi="Tahoma" w:cs="Tahoma"/>
          <w:w w:val="90"/>
          <w:sz w:val="24"/>
          <w:u w:val="single"/>
          <w:lang w:val="es-ES"/>
        </w:rPr>
        <w:t>Si no hay entrega de EPI, se debe denunciar ante la Inspección de Trabajo individualmente</w:t>
      </w:r>
      <w:r w:rsidR="009F7ED7">
        <w:rPr>
          <w:rFonts w:ascii="Tahoma" w:hAnsi="Tahoma" w:cs="Tahoma"/>
          <w:b w:val="0"/>
          <w:w w:val="90"/>
          <w:sz w:val="24"/>
          <w:lang w:val="es-ES"/>
        </w:rPr>
        <w:t>.</w:t>
      </w:r>
    </w:p>
    <w:p w:rsidR="009F7ED7" w:rsidRDefault="009F7ED7" w:rsidP="009F7ED7">
      <w:pPr>
        <w:pStyle w:val="Textoindependiente"/>
        <w:spacing w:before="58" w:line="273" w:lineRule="auto"/>
        <w:ind w:right="140"/>
        <w:rPr>
          <w:rFonts w:ascii="Tahoma" w:hAnsi="Tahoma" w:cs="Tahoma"/>
          <w:b w:val="0"/>
          <w:sz w:val="24"/>
        </w:rPr>
      </w:pPr>
    </w:p>
    <w:p w:rsidR="009F7ED7" w:rsidRDefault="009F7ED7" w:rsidP="009F7ED7">
      <w:pPr>
        <w:pStyle w:val="Textoindependiente"/>
        <w:spacing w:before="58" w:line="273" w:lineRule="auto"/>
        <w:ind w:right="140"/>
        <w:rPr>
          <w:rFonts w:ascii="Tahoma" w:hAnsi="Tahoma" w:cs="Tahoma"/>
          <w:b w:val="0"/>
          <w:sz w:val="24"/>
        </w:rPr>
      </w:pPr>
    </w:p>
    <w:p w:rsidR="009F7ED7" w:rsidRPr="009F7ED7" w:rsidRDefault="009F7ED7" w:rsidP="009F7ED7">
      <w:pPr>
        <w:pStyle w:val="Textoindependiente"/>
        <w:spacing w:before="58" w:line="273" w:lineRule="auto"/>
        <w:ind w:right="140"/>
        <w:rPr>
          <w:rFonts w:ascii="Tahoma" w:hAnsi="Tahoma" w:cs="Tahoma"/>
          <w:b w:val="0"/>
          <w:sz w:val="24"/>
        </w:rPr>
      </w:pPr>
    </w:p>
    <w:p w:rsidR="009F7ED7" w:rsidRPr="00EA44E5" w:rsidRDefault="009F7ED7" w:rsidP="006D3EA9">
      <w:pPr>
        <w:pStyle w:val="Textoindependiente"/>
        <w:numPr>
          <w:ilvl w:val="0"/>
          <w:numId w:val="13"/>
        </w:numPr>
        <w:spacing w:before="58" w:line="273" w:lineRule="auto"/>
        <w:ind w:left="426" w:right="140" w:hanging="426"/>
        <w:rPr>
          <w:rFonts w:ascii="Tahoma" w:hAnsi="Tahoma" w:cs="Tahoma"/>
          <w:b w:val="0"/>
          <w:sz w:val="24"/>
        </w:rPr>
      </w:pPr>
      <w:r w:rsidRPr="00EA44E5">
        <w:rPr>
          <w:rFonts w:ascii="Tahoma" w:hAnsi="Tahoma" w:cs="Tahoma"/>
          <w:caps/>
          <w:w w:val="90"/>
          <w:sz w:val="24"/>
          <w:u w:val="single"/>
          <w:lang w:val="es-ES"/>
        </w:rPr>
        <w:t>Civil:</w:t>
      </w:r>
      <w:r>
        <w:rPr>
          <w:rFonts w:ascii="Tahoma" w:hAnsi="Tahoma" w:cs="Tahoma"/>
          <w:b w:val="0"/>
          <w:w w:val="90"/>
          <w:sz w:val="24"/>
          <w:lang w:val="es-ES"/>
        </w:rPr>
        <w:t xml:space="preserve"> la obligación civil de indemnizar al trabajador por los daños y perjuicios derivados de un accidente de trabajo solo puede imponerse al empresario, de conformidad con el art. 1902 del Código Civil, cuando haya incurrido en una conducta culposa o negligente. La culpa puede ser contractual (art.1101) si existe </w:t>
      </w:r>
      <w:r w:rsidR="00EA44E5">
        <w:rPr>
          <w:rFonts w:ascii="Tahoma" w:hAnsi="Tahoma" w:cs="Tahoma"/>
          <w:b w:val="0"/>
          <w:w w:val="90"/>
          <w:sz w:val="24"/>
          <w:lang w:val="es-ES"/>
        </w:rPr>
        <w:t xml:space="preserve">contrato de trabajo; o extracontractual (art. 1102), con el que no se tiene </w:t>
      </w:r>
      <w:r w:rsidR="00A71EE1">
        <w:rPr>
          <w:rFonts w:ascii="Tahoma" w:hAnsi="Tahoma" w:cs="Tahoma"/>
          <w:b w:val="0"/>
          <w:w w:val="90"/>
          <w:sz w:val="24"/>
          <w:lang w:val="es-ES"/>
        </w:rPr>
        <w:t>vínculo</w:t>
      </w:r>
      <w:bookmarkStart w:id="0" w:name="_GoBack"/>
      <w:bookmarkEnd w:id="0"/>
      <w:r w:rsidR="00EA44E5">
        <w:rPr>
          <w:rFonts w:ascii="Tahoma" w:hAnsi="Tahoma" w:cs="Tahoma"/>
          <w:b w:val="0"/>
          <w:w w:val="90"/>
          <w:sz w:val="24"/>
          <w:lang w:val="es-ES"/>
        </w:rPr>
        <w:t xml:space="preserve"> cont</w:t>
      </w:r>
      <w:r w:rsidR="00A71EE1">
        <w:rPr>
          <w:rFonts w:ascii="Tahoma" w:hAnsi="Tahoma" w:cs="Tahoma"/>
          <w:b w:val="0"/>
          <w:w w:val="90"/>
          <w:sz w:val="24"/>
          <w:lang w:val="es-ES"/>
        </w:rPr>
        <w:t>r</w:t>
      </w:r>
      <w:r w:rsidR="00EA44E5">
        <w:rPr>
          <w:rFonts w:ascii="Tahoma" w:hAnsi="Tahoma" w:cs="Tahoma"/>
          <w:b w:val="0"/>
          <w:w w:val="90"/>
          <w:sz w:val="24"/>
          <w:lang w:val="es-ES"/>
        </w:rPr>
        <w:t>actual.</w:t>
      </w:r>
    </w:p>
    <w:p w:rsidR="00EA44E5" w:rsidRPr="009F7ED7" w:rsidRDefault="00EA44E5" w:rsidP="00EA44E5">
      <w:pPr>
        <w:pStyle w:val="Textoindependiente"/>
        <w:spacing w:before="58" w:line="273" w:lineRule="auto"/>
        <w:ind w:left="426" w:right="140"/>
        <w:rPr>
          <w:rFonts w:ascii="Tahoma" w:hAnsi="Tahoma" w:cs="Tahoma"/>
          <w:b w:val="0"/>
          <w:sz w:val="24"/>
        </w:rPr>
      </w:pPr>
    </w:p>
    <w:p w:rsidR="00EA44E5" w:rsidRPr="00EA44E5" w:rsidRDefault="00EA44E5" w:rsidP="006D3EA9">
      <w:pPr>
        <w:pStyle w:val="Textoindependiente"/>
        <w:numPr>
          <w:ilvl w:val="0"/>
          <w:numId w:val="13"/>
        </w:numPr>
        <w:spacing w:before="58" w:line="273" w:lineRule="auto"/>
        <w:ind w:left="426" w:right="140" w:hanging="426"/>
        <w:rPr>
          <w:rFonts w:ascii="Tahoma" w:hAnsi="Tahoma" w:cs="Tahoma"/>
          <w:b w:val="0"/>
          <w:sz w:val="24"/>
        </w:rPr>
      </w:pPr>
      <w:r w:rsidRPr="00EA44E5">
        <w:rPr>
          <w:rFonts w:ascii="Tahoma" w:hAnsi="Tahoma" w:cs="Tahoma"/>
          <w:w w:val="90"/>
          <w:sz w:val="24"/>
          <w:u w:val="single"/>
          <w:lang w:val="es-ES"/>
        </w:rPr>
        <w:t>PENAL:</w:t>
      </w:r>
      <w:r>
        <w:rPr>
          <w:rFonts w:ascii="Tahoma" w:hAnsi="Tahoma" w:cs="Tahoma"/>
          <w:b w:val="0"/>
          <w:w w:val="90"/>
          <w:sz w:val="24"/>
          <w:lang w:val="es-ES"/>
        </w:rPr>
        <w:t xml:space="preserve"> Se dan varios tipos de delito de riesgo:</w:t>
      </w:r>
    </w:p>
    <w:p w:rsidR="00EA44E5" w:rsidRDefault="00EA44E5" w:rsidP="00EA44E5">
      <w:pPr>
        <w:pStyle w:val="Prrafodelista"/>
        <w:rPr>
          <w:rFonts w:ascii="Tahoma" w:hAnsi="Tahoma" w:cs="Tahoma"/>
          <w:b/>
          <w:w w:val="90"/>
        </w:rPr>
      </w:pPr>
    </w:p>
    <w:p w:rsidR="00EA44E5" w:rsidRPr="00EA44E5" w:rsidRDefault="00EA44E5" w:rsidP="00EA44E5">
      <w:pPr>
        <w:pStyle w:val="Textoindependiente"/>
        <w:numPr>
          <w:ilvl w:val="1"/>
          <w:numId w:val="13"/>
        </w:numPr>
        <w:spacing w:before="58" w:line="273" w:lineRule="auto"/>
        <w:ind w:right="140"/>
        <w:rPr>
          <w:rFonts w:ascii="Tahoma" w:hAnsi="Tahoma" w:cs="Tahoma"/>
          <w:b w:val="0"/>
          <w:sz w:val="24"/>
        </w:rPr>
      </w:pPr>
      <w:r>
        <w:rPr>
          <w:rFonts w:ascii="Tahoma" w:hAnsi="Tahoma" w:cs="Tahoma"/>
          <w:b w:val="0"/>
          <w:w w:val="90"/>
          <w:sz w:val="24"/>
          <w:lang w:val="es-ES"/>
        </w:rPr>
        <w:t xml:space="preserve">Sin haber ocurrido accidente o lesión: </w:t>
      </w:r>
      <w:r w:rsidRPr="00A71EE1">
        <w:rPr>
          <w:rFonts w:ascii="Tahoma" w:hAnsi="Tahoma" w:cs="Tahoma"/>
          <w:b w:val="0"/>
          <w:w w:val="90"/>
          <w:sz w:val="24"/>
          <w:u w:val="single"/>
          <w:lang w:val="es-ES"/>
        </w:rPr>
        <w:t>Delito de puesta en peligro de personas</w:t>
      </w:r>
      <w:r>
        <w:rPr>
          <w:rFonts w:ascii="Tahoma" w:hAnsi="Tahoma" w:cs="Tahoma"/>
          <w:b w:val="0"/>
          <w:w w:val="90"/>
          <w:sz w:val="24"/>
          <w:lang w:val="es-ES"/>
        </w:rPr>
        <w:t>. (Por ejemplo, ordenar que se trabaje en aislamiento sin los EPI correspondientes).</w:t>
      </w:r>
    </w:p>
    <w:p w:rsidR="00EA44E5" w:rsidRPr="00EA44E5" w:rsidRDefault="00EA44E5" w:rsidP="00EA44E5">
      <w:pPr>
        <w:pStyle w:val="Textoindependiente"/>
        <w:numPr>
          <w:ilvl w:val="1"/>
          <w:numId w:val="13"/>
        </w:numPr>
        <w:spacing w:before="58" w:line="273" w:lineRule="auto"/>
        <w:ind w:right="140"/>
        <w:rPr>
          <w:rFonts w:ascii="Tahoma" w:hAnsi="Tahoma" w:cs="Tahoma"/>
          <w:b w:val="0"/>
          <w:sz w:val="24"/>
        </w:rPr>
      </w:pPr>
      <w:r w:rsidRPr="00A71EE1">
        <w:rPr>
          <w:rFonts w:ascii="Tahoma" w:hAnsi="Tahoma" w:cs="Tahoma"/>
          <w:b w:val="0"/>
          <w:w w:val="90"/>
          <w:sz w:val="24"/>
          <w:u w:val="single"/>
        </w:rPr>
        <w:t>Delito de Omisión</w:t>
      </w:r>
      <w:r>
        <w:rPr>
          <w:rFonts w:ascii="Tahoma" w:hAnsi="Tahoma" w:cs="Tahoma"/>
          <w:b w:val="0"/>
          <w:w w:val="90"/>
          <w:sz w:val="24"/>
        </w:rPr>
        <w:t>: No proporcionar los EPI.</w:t>
      </w:r>
    </w:p>
    <w:p w:rsidR="00EA44E5" w:rsidRPr="00EA44E5" w:rsidRDefault="00EA44E5" w:rsidP="00EA44E5">
      <w:pPr>
        <w:pStyle w:val="Textoindependiente"/>
        <w:numPr>
          <w:ilvl w:val="1"/>
          <w:numId w:val="13"/>
        </w:numPr>
        <w:spacing w:before="58" w:line="273" w:lineRule="auto"/>
        <w:ind w:right="140"/>
        <w:rPr>
          <w:rFonts w:ascii="Tahoma" w:hAnsi="Tahoma" w:cs="Tahoma"/>
          <w:b w:val="0"/>
          <w:sz w:val="24"/>
        </w:rPr>
      </w:pPr>
      <w:r w:rsidRPr="00A71EE1">
        <w:rPr>
          <w:rFonts w:ascii="Tahoma" w:hAnsi="Tahoma" w:cs="Tahoma"/>
          <w:b w:val="0"/>
          <w:w w:val="90"/>
          <w:sz w:val="24"/>
          <w:u w:val="single"/>
        </w:rPr>
        <w:t>Delito de Comisión por Omisión</w:t>
      </w:r>
      <w:r>
        <w:rPr>
          <w:rFonts w:ascii="Tahoma" w:hAnsi="Tahoma" w:cs="Tahoma"/>
          <w:b w:val="0"/>
          <w:w w:val="90"/>
          <w:sz w:val="24"/>
        </w:rPr>
        <w:t xml:space="preserve">: Cometido por una persona con la obligación expresa de realizar o indicar una tarea o actividad. Por ejemplo, No indicar los EPI en evaluación de riesgos o protocolo, activando la culpa extracontractual del Servicio de </w:t>
      </w:r>
      <w:proofErr w:type="spellStart"/>
      <w:r>
        <w:rPr>
          <w:rFonts w:ascii="Tahoma" w:hAnsi="Tahoma" w:cs="Tahoma"/>
          <w:b w:val="0"/>
          <w:w w:val="90"/>
          <w:sz w:val="24"/>
        </w:rPr>
        <w:t>Proteccion</w:t>
      </w:r>
      <w:proofErr w:type="spellEnd"/>
      <w:r>
        <w:rPr>
          <w:rFonts w:ascii="Tahoma" w:hAnsi="Tahoma" w:cs="Tahoma"/>
          <w:b w:val="0"/>
          <w:w w:val="90"/>
          <w:sz w:val="24"/>
        </w:rPr>
        <w:t xml:space="preserve"> Ajeno (SPA) o SPA. El tipo aplicable es el art. 318 del Código Penal, con penas de 3 meses a 3 años de cárcel.</w:t>
      </w:r>
    </w:p>
    <w:p w:rsidR="00EA44E5" w:rsidRPr="00A71EE1" w:rsidRDefault="00EA44E5" w:rsidP="00EA44E5">
      <w:pPr>
        <w:pStyle w:val="Textoindependiente"/>
        <w:spacing w:before="58" w:line="273" w:lineRule="auto"/>
        <w:ind w:right="140"/>
        <w:rPr>
          <w:rFonts w:ascii="Tahoma" w:hAnsi="Tahoma" w:cs="Tahoma"/>
          <w:b w:val="0"/>
          <w:w w:val="90"/>
          <w:sz w:val="20"/>
        </w:rPr>
      </w:pPr>
    </w:p>
    <w:p w:rsidR="0014216F" w:rsidRPr="0014216F" w:rsidRDefault="0014216F" w:rsidP="0014216F">
      <w:pPr>
        <w:pStyle w:val="Textoindependiente"/>
        <w:numPr>
          <w:ilvl w:val="0"/>
          <w:numId w:val="13"/>
        </w:numPr>
        <w:spacing w:before="58" w:line="273" w:lineRule="auto"/>
        <w:ind w:left="426" w:right="140" w:hanging="426"/>
        <w:rPr>
          <w:rFonts w:ascii="Tahoma" w:hAnsi="Tahoma" w:cs="Tahoma"/>
          <w:b w:val="0"/>
          <w:sz w:val="24"/>
        </w:rPr>
      </w:pPr>
      <w:r>
        <w:rPr>
          <w:rFonts w:ascii="Tahoma" w:hAnsi="Tahoma" w:cs="Tahoma"/>
          <w:caps/>
          <w:w w:val="90"/>
          <w:sz w:val="24"/>
          <w:u w:val="single"/>
          <w:lang w:val="es-ES"/>
        </w:rPr>
        <w:t>recargo de prestaciones de la seguridad social</w:t>
      </w:r>
      <w:r w:rsidRPr="00EA44E5">
        <w:rPr>
          <w:rFonts w:ascii="Tahoma" w:hAnsi="Tahoma" w:cs="Tahoma"/>
          <w:caps/>
          <w:w w:val="90"/>
          <w:sz w:val="24"/>
          <w:u w:val="single"/>
          <w:lang w:val="es-ES"/>
        </w:rPr>
        <w:t>:</w:t>
      </w:r>
      <w:r>
        <w:rPr>
          <w:rFonts w:ascii="Tahoma" w:hAnsi="Tahoma" w:cs="Tahoma"/>
          <w:b w:val="0"/>
          <w:w w:val="90"/>
          <w:sz w:val="24"/>
          <w:lang w:val="es-ES"/>
        </w:rPr>
        <w:t xml:space="preserve"> en caso de incapacidades por falta de entrega de EPI, se propondrá por parte de la Inspección de Trabajo un recargo del 30 al 50% de la base reguladora.</w:t>
      </w:r>
    </w:p>
    <w:p w:rsidR="0014216F" w:rsidRDefault="0014216F" w:rsidP="0014216F">
      <w:pPr>
        <w:pStyle w:val="Textoindependiente"/>
        <w:spacing w:before="58" w:line="273" w:lineRule="auto"/>
        <w:ind w:left="426" w:right="140"/>
        <w:rPr>
          <w:rFonts w:ascii="Tahoma" w:hAnsi="Tahoma" w:cs="Tahoma"/>
          <w:b w:val="0"/>
          <w:sz w:val="24"/>
        </w:rPr>
      </w:pPr>
    </w:p>
    <w:tbl>
      <w:tblPr>
        <w:tblStyle w:val="Tablaconcuadrcula"/>
        <w:tblW w:w="0" w:type="auto"/>
        <w:tblInd w:w="426" w:type="dxa"/>
        <w:tblLook w:val="04A0"/>
      </w:tblPr>
      <w:tblGrid>
        <w:gridCol w:w="8719"/>
      </w:tblGrid>
      <w:tr w:rsidR="00A71EE1" w:rsidTr="00A71EE1">
        <w:tc>
          <w:tcPr>
            <w:tcW w:w="9069" w:type="dxa"/>
          </w:tcPr>
          <w:p w:rsidR="00A71EE1" w:rsidRPr="00A71EE1" w:rsidRDefault="00A71EE1" w:rsidP="00A71EE1">
            <w:pPr>
              <w:pStyle w:val="Textoindependiente"/>
              <w:spacing w:before="58" w:line="273" w:lineRule="auto"/>
              <w:ind w:right="140" w:firstLine="708"/>
              <w:rPr>
                <w:rFonts w:ascii="Tahoma" w:hAnsi="Tahoma" w:cs="Tahoma"/>
                <w:b w:val="0"/>
                <w:w w:val="90"/>
                <w:sz w:val="10"/>
                <w:lang w:val="es-ES"/>
              </w:rPr>
            </w:pPr>
          </w:p>
          <w:p w:rsidR="00A71EE1" w:rsidRDefault="00A71EE1" w:rsidP="00A71EE1">
            <w:pPr>
              <w:pStyle w:val="Textoindependiente"/>
              <w:spacing w:before="58" w:line="273" w:lineRule="auto"/>
              <w:ind w:right="140" w:firstLine="708"/>
              <w:rPr>
                <w:rFonts w:ascii="Tahoma" w:hAnsi="Tahoma" w:cs="Tahoma"/>
                <w:b w:val="0"/>
                <w:w w:val="90"/>
                <w:sz w:val="24"/>
                <w:lang w:val="es-ES"/>
              </w:rPr>
            </w:pPr>
            <w:r w:rsidRPr="00A71EE1">
              <w:rPr>
                <w:rFonts w:ascii="Tahoma" w:hAnsi="Tahoma" w:cs="Tahoma"/>
                <w:b w:val="0"/>
                <w:w w:val="90"/>
                <w:sz w:val="24"/>
                <w:u w:val="single"/>
                <w:lang w:val="es-ES"/>
              </w:rPr>
              <w:t>Recordar</w:t>
            </w:r>
            <w:r>
              <w:rPr>
                <w:rFonts w:ascii="Tahoma" w:hAnsi="Tahoma" w:cs="Tahoma"/>
                <w:b w:val="0"/>
                <w:w w:val="90"/>
                <w:sz w:val="24"/>
                <w:lang w:val="es-ES"/>
              </w:rPr>
              <w:t xml:space="preserve"> que la persona trabajadora debe tener acceso a la información sobre los riesgos en su puesto de trabajo y del protocolo. En él, se deberán estipular los EPI necesarios para comprobar si realmente son necesarios antes de requerirlos. Del mismo modo, recordar que la empresa debe velar por el uso y mantenimiento correcto de estos. Su responsabilidad no acaba sólo con la entrega.</w:t>
            </w:r>
          </w:p>
          <w:p w:rsidR="00A71EE1" w:rsidRPr="00A71EE1" w:rsidRDefault="00A71EE1" w:rsidP="00A71EE1">
            <w:pPr>
              <w:pStyle w:val="Textoindependiente"/>
              <w:spacing w:before="58" w:line="273" w:lineRule="auto"/>
              <w:ind w:right="140" w:firstLine="708"/>
              <w:rPr>
                <w:rFonts w:ascii="Tahoma" w:hAnsi="Tahoma" w:cs="Tahoma"/>
                <w:b w:val="0"/>
                <w:w w:val="90"/>
                <w:sz w:val="10"/>
                <w:lang w:val="es-ES"/>
              </w:rPr>
            </w:pPr>
          </w:p>
          <w:p w:rsidR="00A71EE1" w:rsidRDefault="00A71EE1" w:rsidP="00A71EE1">
            <w:pPr>
              <w:pStyle w:val="Textoindependiente"/>
              <w:spacing w:before="58" w:line="273" w:lineRule="auto"/>
              <w:ind w:right="140" w:firstLine="708"/>
              <w:rPr>
                <w:rFonts w:ascii="Tahoma" w:hAnsi="Tahoma" w:cs="Tahoma"/>
                <w:b w:val="0"/>
                <w:w w:val="90"/>
                <w:sz w:val="24"/>
                <w:lang w:val="es-ES"/>
              </w:rPr>
            </w:pPr>
            <w:r>
              <w:rPr>
                <w:rFonts w:ascii="Tahoma" w:hAnsi="Tahoma" w:cs="Tahoma"/>
                <w:b w:val="0"/>
                <w:w w:val="90"/>
                <w:sz w:val="24"/>
                <w:lang w:val="es-ES"/>
              </w:rPr>
              <w:t>En estos momentos, dado todo lo que se conoce, se considera que la mascarilla, guantes, gafas de protección y batas desechables, son elementos mínimos y necesarios de protección.</w:t>
            </w:r>
          </w:p>
          <w:p w:rsidR="00A71EE1" w:rsidRPr="00A71EE1" w:rsidRDefault="00A71EE1" w:rsidP="0014216F">
            <w:pPr>
              <w:pStyle w:val="Textoindependiente"/>
              <w:spacing w:before="58" w:line="273" w:lineRule="auto"/>
              <w:ind w:right="140"/>
              <w:rPr>
                <w:rFonts w:ascii="Tahoma" w:hAnsi="Tahoma" w:cs="Tahoma"/>
                <w:b w:val="0"/>
                <w:sz w:val="10"/>
                <w:lang w:val="es-ES"/>
              </w:rPr>
            </w:pPr>
          </w:p>
          <w:p w:rsidR="00A71EE1" w:rsidRDefault="00A71EE1" w:rsidP="00A71EE1">
            <w:pPr>
              <w:pStyle w:val="Textoindependiente"/>
              <w:spacing w:before="58" w:line="273" w:lineRule="auto"/>
              <w:ind w:right="140" w:firstLine="708"/>
              <w:rPr>
                <w:rFonts w:ascii="Tahoma" w:hAnsi="Tahoma" w:cs="Tahoma"/>
                <w:b w:val="0"/>
                <w:w w:val="90"/>
                <w:sz w:val="24"/>
                <w:lang w:val="es-ES"/>
              </w:rPr>
            </w:pPr>
            <w:r>
              <w:rPr>
                <w:rFonts w:ascii="Tahoma" w:hAnsi="Tahoma" w:cs="Tahoma"/>
                <w:b w:val="0"/>
                <w:w w:val="90"/>
                <w:sz w:val="24"/>
                <w:lang w:val="es-ES"/>
              </w:rPr>
              <w:t>Esta información puede utilizarse como base para solicitar la protección necesaria de los trabajadores.</w:t>
            </w:r>
          </w:p>
          <w:p w:rsidR="00A71EE1" w:rsidRPr="00A71EE1" w:rsidRDefault="00A71EE1" w:rsidP="00A71EE1">
            <w:pPr>
              <w:spacing w:line="312" w:lineRule="auto"/>
              <w:jc w:val="both"/>
              <w:rPr>
                <w:rFonts w:ascii="Verdana" w:hAnsi="Verdana"/>
                <w:sz w:val="4"/>
              </w:rPr>
            </w:pPr>
          </w:p>
          <w:p w:rsidR="00A71EE1" w:rsidRDefault="00A71EE1" w:rsidP="0014216F">
            <w:pPr>
              <w:pStyle w:val="Textoindependiente"/>
              <w:spacing w:before="58" w:line="273" w:lineRule="auto"/>
              <w:ind w:right="140"/>
              <w:rPr>
                <w:rFonts w:ascii="Tahoma" w:hAnsi="Tahoma" w:cs="Tahoma"/>
                <w:b w:val="0"/>
                <w:sz w:val="24"/>
              </w:rPr>
            </w:pPr>
          </w:p>
        </w:tc>
      </w:tr>
    </w:tbl>
    <w:p w:rsidR="0014216F" w:rsidRDefault="0014216F" w:rsidP="00A71EE1">
      <w:pPr>
        <w:pStyle w:val="Textoindependiente"/>
        <w:spacing w:before="58" w:line="273" w:lineRule="auto"/>
        <w:ind w:right="140" w:firstLine="708"/>
        <w:rPr>
          <w:rFonts w:ascii="Tahoma" w:hAnsi="Tahoma" w:cs="Tahoma"/>
          <w:b w:val="0"/>
          <w:w w:val="90"/>
          <w:sz w:val="24"/>
          <w:lang w:val="es-ES"/>
        </w:rPr>
      </w:pPr>
    </w:p>
    <w:sectPr w:rsidR="0014216F" w:rsidSect="003744A4">
      <w:headerReference w:type="default" r:id="rId7"/>
      <w:footerReference w:type="default" r:id="rId8"/>
      <w:pgSz w:w="11906" w:h="16838"/>
      <w:pgMar w:top="2694" w:right="1701" w:bottom="899" w:left="1276" w:header="360" w:footer="19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597" w:rsidRDefault="00031597">
      <w:r>
        <w:separator/>
      </w:r>
    </w:p>
  </w:endnote>
  <w:endnote w:type="continuationSeparator" w:id="0">
    <w:p w:rsidR="00031597" w:rsidRDefault="00031597">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altName w:val="Times New Roman PSMT"/>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bertus Extra Bold">
    <w:panose1 w:val="00000000000000000000"/>
    <w:charset w:val="00"/>
    <w:family w:val="swiss"/>
    <w:notTrueType/>
    <w:pitch w:val="variable"/>
    <w:sig w:usb0="00000003" w:usb1="00000000" w:usb2="00000000" w:usb3="00000000" w:csb0="00000001" w:csb1="00000000"/>
  </w:font>
  <w:font w:name="BlackChancery">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47B" w:rsidRPr="003744A4" w:rsidRDefault="0060047B" w:rsidP="003744A4">
    <w:pPr>
      <w:pStyle w:val="Piedepgina"/>
      <w:pBdr>
        <w:top w:val="single" w:sz="4" w:space="1" w:color="auto"/>
      </w:pBdr>
      <w:ind w:left="-912" w:right="-561"/>
      <w:jc w:val="center"/>
      <w:rPr>
        <w:rFonts w:ascii="Arial Narrow" w:hAnsi="Arial Narrow"/>
      </w:rPr>
    </w:pPr>
    <w:r w:rsidRPr="003744A4">
      <w:rPr>
        <w:rFonts w:ascii="Arial Narrow" w:hAnsi="Arial Narrow"/>
        <w:sz w:val="22"/>
      </w:rPr>
      <w:t xml:space="preserve">C/ </w:t>
    </w:r>
    <w:proofErr w:type="spellStart"/>
    <w:r w:rsidRPr="003744A4">
      <w:rPr>
        <w:rFonts w:ascii="Arial Narrow" w:hAnsi="Arial Narrow"/>
        <w:sz w:val="22"/>
      </w:rPr>
      <w:t>Xàbia</w:t>
    </w:r>
    <w:proofErr w:type="spellEnd"/>
    <w:r w:rsidRPr="003744A4">
      <w:rPr>
        <w:rFonts w:ascii="Arial Narrow" w:hAnsi="Arial Narrow"/>
        <w:sz w:val="22"/>
      </w:rPr>
      <w:t>, nº 4, 3º, pta. 10. 46010 – VALENCIA. Teléfono:</w:t>
    </w:r>
    <w:r w:rsidRPr="003744A4">
      <w:rPr>
        <w:rFonts w:ascii="Arial Narrow" w:hAnsi="Arial Narrow"/>
        <w:sz w:val="20"/>
        <w:szCs w:val="22"/>
      </w:rPr>
      <w:t xml:space="preserve"> </w:t>
    </w:r>
    <w:r>
      <w:rPr>
        <w:rFonts w:ascii="Arial Narrow" w:hAnsi="Arial Narrow"/>
        <w:sz w:val="22"/>
      </w:rPr>
      <w:t>9632980</w:t>
    </w:r>
    <w:r w:rsidRPr="003744A4">
      <w:rPr>
        <w:rFonts w:ascii="Arial Narrow" w:hAnsi="Arial Narrow"/>
        <w:sz w:val="22"/>
      </w:rPr>
      <w:t>88</w:t>
    </w:r>
    <w:r w:rsidRPr="003744A4">
      <w:rPr>
        <w:rFonts w:ascii="Arial Narrow" w:hAnsi="Arial Narrow"/>
        <w:szCs w:val="28"/>
      </w:rPr>
      <w:t xml:space="preserve"> </w:t>
    </w:r>
    <w:r w:rsidRPr="003744A4">
      <w:rPr>
        <w:rFonts w:ascii="Arial Narrow" w:hAnsi="Arial Narrow"/>
        <w:sz w:val="22"/>
      </w:rPr>
      <w:t>–</w:t>
    </w:r>
    <w:r w:rsidRPr="003744A4">
      <w:rPr>
        <w:rFonts w:ascii="Arial Narrow" w:hAnsi="Arial Narrow"/>
        <w:sz w:val="20"/>
        <w:szCs w:val="22"/>
      </w:rPr>
      <w:t xml:space="preserve"> </w:t>
    </w:r>
    <w:r>
      <w:rPr>
        <w:rFonts w:ascii="Arial Narrow" w:hAnsi="Arial Narrow"/>
        <w:sz w:val="22"/>
      </w:rPr>
      <w:t>Fax: 9633897</w:t>
    </w:r>
    <w:r w:rsidRPr="003744A4">
      <w:rPr>
        <w:rFonts w:ascii="Arial Narrow" w:hAnsi="Arial Narrow"/>
        <w:sz w:val="22"/>
      </w:rPr>
      <w:t>24</w:t>
    </w:r>
    <w:r w:rsidRPr="003744A4">
      <w:rPr>
        <w:rFonts w:ascii="Arial Narrow" w:hAnsi="Arial Narrow"/>
        <w:sz w:val="20"/>
        <w:szCs w:val="22"/>
      </w:rPr>
      <w:t xml:space="preserve"> </w:t>
    </w:r>
    <w:r w:rsidRPr="003744A4">
      <w:rPr>
        <w:rFonts w:ascii="Arial Narrow" w:hAnsi="Arial Narrow"/>
        <w:sz w:val="22"/>
      </w:rPr>
      <w:t>–</w:t>
    </w:r>
    <w:r w:rsidRPr="003744A4">
      <w:rPr>
        <w:rFonts w:ascii="Arial Narrow" w:hAnsi="Arial Narrow"/>
        <w:sz w:val="28"/>
        <w:szCs w:val="32"/>
      </w:rPr>
      <w:t xml:space="preserve"> </w:t>
    </w:r>
    <w:r w:rsidRPr="003744A4">
      <w:rPr>
        <w:rFonts w:ascii="Arial Narrow" w:hAnsi="Arial Narrow"/>
        <w:sz w:val="22"/>
      </w:rPr>
      <w:t xml:space="preserve">E-mail: </w:t>
    </w:r>
    <w:hyperlink r:id="rId1" w:history="1">
      <w:r w:rsidRPr="00870B78">
        <w:rPr>
          <w:rStyle w:val="Hipervnculo"/>
          <w:rFonts w:ascii="Arial Narrow" w:hAnsi="Arial Narrow"/>
          <w:sz w:val="22"/>
        </w:rPr>
        <w:t>cecova@cecova.org</w:t>
      </w:r>
    </w:hyperlink>
    <w:r>
      <w:rPr>
        <w:rFonts w:ascii="Arial Narrow" w:hAnsi="Arial Narrow"/>
        <w:sz w:val="22"/>
      </w:rPr>
      <w:t xml:space="preserve">     </w:t>
    </w:r>
    <w:r w:rsidR="00CE5B28" w:rsidRPr="00D212D4">
      <w:rPr>
        <w:rFonts w:ascii="Arial Narrow" w:hAnsi="Arial Narrow"/>
        <w:sz w:val="22"/>
      </w:rPr>
      <w:fldChar w:fldCharType="begin"/>
    </w:r>
    <w:r w:rsidR="00D212D4" w:rsidRPr="00D212D4">
      <w:rPr>
        <w:rFonts w:ascii="Arial Narrow" w:hAnsi="Arial Narrow"/>
        <w:sz w:val="22"/>
      </w:rPr>
      <w:instrText>PAGE   \* MERGEFORMAT</w:instrText>
    </w:r>
    <w:r w:rsidR="00CE5B28" w:rsidRPr="00D212D4">
      <w:rPr>
        <w:rFonts w:ascii="Arial Narrow" w:hAnsi="Arial Narrow"/>
        <w:sz w:val="22"/>
      </w:rPr>
      <w:fldChar w:fldCharType="separate"/>
    </w:r>
    <w:r w:rsidR="00E96ACB">
      <w:rPr>
        <w:rFonts w:ascii="Arial Narrow" w:hAnsi="Arial Narrow"/>
        <w:noProof/>
        <w:sz w:val="22"/>
      </w:rPr>
      <w:t>1</w:t>
    </w:r>
    <w:r w:rsidR="00CE5B28" w:rsidRPr="00D212D4">
      <w:rPr>
        <w:rFonts w:ascii="Arial Narrow" w:hAnsi="Arial Narrow"/>
        <w:sz w:val="22"/>
      </w:rPr>
      <w:fldChar w:fldCharType="end"/>
    </w:r>
  </w:p>
  <w:p w:rsidR="0060047B" w:rsidRDefault="0060047B">
    <w:pPr>
      <w:pStyle w:val="Piedepgina"/>
    </w:pPr>
  </w:p>
  <w:p w:rsidR="00916F48" w:rsidRDefault="00916F4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597" w:rsidRDefault="00031597">
      <w:r>
        <w:separator/>
      </w:r>
    </w:p>
  </w:footnote>
  <w:footnote w:type="continuationSeparator" w:id="0">
    <w:p w:rsidR="00031597" w:rsidRDefault="000315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47B" w:rsidRDefault="0060047B" w:rsidP="002C24B2">
    <w:pPr>
      <w:pStyle w:val="Encabezado"/>
    </w:pPr>
    <w:r>
      <w:t xml:space="preserve"> </w:t>
    </w:r>
    <w:r w:rsidR="004A3E51">
      <w:rPr>
        <w:noProof/>
      </w:rPr>
      <w:drawing>
        <wp:inline distT="0" distB="0" distL="0" distR="0">
          <wp:extent cx="1394460" cy="1409700"/>
          <wp:effectExtent l="0" t="0" r="0" b="0"/>
          <wp:docPr id="2" name="Imagen 2" descr="V Cons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V Consej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4460" cy="1409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80294"/>
    <w:multiLevelType w:val="hybridMultilevel"/>
    <w:tmpl w:val="B91AD202"/>
    <w:lvl w:ilvl="0" w:tplc="7520E988">
      <w:start w:val="18"/>
      <w:numFmt w:val="bullet"/>
      <w:lvlText w:val="-"/>
      <w:lvlJc w:val="left"/>
      <w:pPr>
        <w:ind w:left="1068" w:hanging="360"/>
      </w:pPr>
      <w:rPr>
        <w:rFonts w:ascii="Arial Narrow" w:eastAsia="Times New Roman" w:hAnsi="Arial Narrow"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2E2928A7"/>
    <w:multiLevelType w:val="hybridMultilevel"/>
    <w:tmpl w:val="77509A3C"/>
    <w:lvl w:ilvl="0" w:tplc="20825CDA">
      <w:start w:val="1"/>
      <w:numFmt w:val="lowerLetter"/>
      <w:lvlText w:val="%1."/>
      <w:lvlJc w:val="left"/>
      <w:pPr>
        <w:ind w:left="1068" w:hanging="360"/>
      </w:pPr>
      <w:rPr>
        <w:rFonts w:cs="Times New Roman" w:hint="default"/>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2">
    <w:nsid w:val="32412A0E"/>
    <w:multiLevelType w:val="hybridMultilevel"/>
    <w:tmpl w:val="E84E77C4"/>
    <w:lvl w:ilvl="0" w:tplc="BD3E7A9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5733C00"/>
    <w:multiLevelType w:val="hybridMultilevel"/>
    <w:tmpl w:val="10CE0CE2"/>
    <w:lvl w:ilvl="0" w:tplc="E62A5EC4">
      <w:numFmt w:val="bullet"/>
      <w:lvlText w:val="-"/>
      <w:lvlJc w:val="left"/>
      <w:pPr>
        <w:ind w:left="1068" w:hanging="360"/>
      </w:pPr>
      <w:rPr>
        <w:rFonts w:ascii="Arial Narrow" w:eastAsia="Times New Roman" w:hAnsi="Arial Narrow" w:hint="default"/>
      </w:rPr>
    </w:lvl>
    <w:lvl w:ilvl="1" w:tplc="0C0A0001">
      <w:start w:val="1"/>
      <w:numFmt w:val="bullet"/>
      <w:lvlText w:val=""/>
      <w:lvlJc w:val="left"/>
      <w:pPr>
        <w:ind w:left="1788" w:hanging="360"/>
      </w:pPr>
      <w:rPr>
        <w:rFonts w:ascii="Symbol" w:hAnsi="Symbol"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3B061AFA"/>
    <w:multiLevelType w:val="hybridMultilevel"/>
    <w:tmpl w:val="CEE6F5A6"/>
    <w:lvl w:ilvl="0" w:tplc="DD349514">
      <w:numFmt w:val="bullet"/>
      <w:lvlText w:val="-"/>
      <w:lvlJc w:val="left"/>
      <w:pPr>
        <w:ind w:left="1068" w:hanging="360"/>
      </w:pPr>
      <w:rPr>
        <w:rFonts w:ascii="Arial Narrow" w:eastAsia="Times New Roman" w:hAnsi="Arial Narrow"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3D33030D"/>
    <w:multiLevelType w:val="hybridMultilevel"/>
    <w:tmpl w:val="1F461AD4"/>
    <w:lvl w:ilvl="0" w:tplc="E62A5EC4">
      <w:numFmt w:val="bullet"/>
      <w:lvlText w:val="-"/>
      <w:lvlJc w:val="left"/>
      <w:pPr>
        <w:ind w:left="1068" w:hanging="360"/>
      </w:pPr>
      <w:rPr>
        <w:rFonts w:ascii="Arial Narrow" w:eastAsia="Times New Roman" w:hAnsi="Arial Narrow"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45144F37"/>
    <w:multiLevelType w:val="hybridMultilevel"/>
    <w:tmpl w:val="E358581C"/>
    <w:lvl w:ilvl="0" w:tplc="C5D4F62E">
      <w:start w:val="1"/>
      <w:numFmt w:val="lowerLetter"/>
      <w:lvlText w:val="%1)"/>
      <w:lvlJc w:val="left"/>
      <w:pPr>
        <w:ind w:left="1068" w:hanging="360"/>
      </w:pPr>
      <w:rPr>
        <w:rFonts w:cs="Times New Roman" w:hint="default"/>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54272309"/>
    <w:multiLevelType w:val="hybridMultilevel"/>
    <w:tmpl w:val="D61A252C"/>
    <w:lvl w:ilvl="0" w:tplc="576E82B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4D70AD2"/>
    <w:multiLevelType w:val="hybridMultilevel"/>
    <w:tmpl w:val="DA989AB6"/>
    <w:lvl w:ilvl="0" w:tplc="E1DEB49A">
      <w:numFmt w:val="bullet"/>
      <w:lvlText w:val="-"/>
      <w:lvlJc w:val="left"/>
      <w:pPr>
        <w:ind w:left="1069" w:hanging="360"/>
      </w:pPr>
      <w:rPr>
        <w:rFonts w:ascii="Arial Narrow" w:eastAsia="Times New Roman" w:hAnsi="Arial Narrow"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9">
    <w:nsid w:val="59D472A8"/>
    <w:multiLevelType w:val="singleLevel"/>
    <w:tmpl w:val="B98834E8"/>
    <w:lvl w:ilvl="0">
      <w:start w:val="1"/>
      <w:numFmt w:val="lowerLetter"/>
      <w:lvlText w:val="%1)"/>
      <w:lvlJc w:val="left"/>
      <w:pPr>
        <w:tabs>
          <w:tab w:val="num" w:pos="1065"/>
        </w:tabs>
        <w:ind w:left="1065" w:hanging="360"/>
      </w:pPr>
      <w:rPr>
        <w:rFonts w:cs="Times New Roman" w:hint="default"/>
        <w:b/>
      </w:rPr>
    </w:lvl>
  </w:abstractNum>
  <w:abstractNum w:abstractNumId="10">
    <w:nsid w:val="5A692E09"/>
    <w:multiLevelType w:val="hybridMultilevel"/>
    <w:tmpl w:val="33302854"/>
    <w:lvl w:ilvl="0" w:tplc="597657AE">
      <w:numFmt w:val="bullet"/>
      <w:lvlText w:val="-"/>
      <w:lvlJc w:val="left"/>
      <w:pPr>
        <w:ind w:left="374" w:hanging="360"/>
      </w:pPr>
      <w:rPr>
        <w:rFonts w:ascii="Tahoma" w:eastAsia="Times New Roman" w:hAnsi="Tahoma" w:cs="Tahoma" w:hint="default"/>
        <w:w w:val="90"/>
      </w:rPr>
    </w:lvl>
    <w:lvl w:ilvl="1" w:tplc="0C0A0003">
      <w:start w:val="1"/>
      <w:numFmt w:val="bullet"/>
      <w:lvlText w:val="o"/>
      <w:lvlJc w:val="left"/>
      <w:pPr>
        <w:ind w:left="1094" w:hanging="360"/>
      </w:pPr>
      <w:rPr>
        <w:rFonts w:ascii="Courier New" w:hAnsi="Courier New" w:cs="Courier New" w:hint="default"/>
      </w:rPr>
    </w:lvl>
    <w:lvl w:ilvl="2" w:tplc="0C0A0005" w:tentative="1">
      <w:start w:val="1"/>
      <w:numFmt w:val="bullet"/>
      <w:lvlText w:val=""/>
      <w:lvlJc w:val="left"/>
      <w:pPr>
        <w:ind w:left="1814" w:hanging="360"/>
      </w:pPr>
      <w:rPr>
        <w:rFonts w:ascii="Wingdings" w:hAnsi="Wingdings" w:hint="default"/>
      </w:rPr>
    </w:lvl>
    <w:lvl w:ilvl="3" w:tplc="0C0A0001" w:tentative="1">
      <w:start w:val="1"/>
      <w:numFmt w:val="bullet"/>
      <w:lvlText w:val=""/>
      <w:lvlJc w:val="left"/>
      <w:pPr>
        <w:ind w:left="2534" w:hanging="360"/>
      </w:pPr>
      <w:rPr>
        <w:rFonts w:ascii="Symbol" w:hAnsi="Symbol" w:hint="default"/>
      </w:rPr>
    </w:lvl>
    <w:lvl w:ilvl="4" w:tplc="0C0A0003" w:tentative="1">
      <w:start w:val="1"/>
      <w:numFmt w:val="bullet"/>
      <w:lvlText w:val="o"/>
      <w:lvlJc w:val="left"/>
      <w:pPr>
        <w:ind w:left="3254" w:hanging="360"/>
      </w:pPr>
      <w:rPr>
        <w:rFonts w:ascii="Courier New" w:hAnsi="Courier New" w:cs="Courier New" w:hint="default"/>
      </w:rPr>
    </w:lvl>
    <w:lvl w:ilvl="5" w:tplc="0C0A0005" w:tentative="1">
      <w:start w:val="1"/>
      <w:numFmt w:val="bullet"/>
      <w:lvlText w:val=""/>
      <w:lvlJc w:val="left"/>
      <w:pPr>
        <w:ind w:left="3974" w:hanging="360"/>
      </w:pPr>
      <w:rPr>
        <w:rFonts w:ascii="Wingdings" w:hAnsi="Wingdings" w:hint="default"/>
      </w:rPr>
    </w:lvl>
    <w:lvl w:ilvl="6" w:tplc="0C0A0001" w:tentative="1">
      <w:start w:val="1"/>
      <w:numFmt w:val="bullet"/>
      <w:lvlText w:val=""/>
      <w:lvlJc w:val="left"/>
      <w:pPr>
        <w:ind w:left="4694" w:hanging="360"/>
      </w:pPr>
      <w:rPr>
        <w:rFonts w:ascii="Symbol" w:hAnsi="Symbol" w:hint="default"/>
      </w:rPr>
    </w:lvl>
    <w:lvl w:ilvl="7" w:tplc="0C0A0003" w:tentative="1">
      <w:start w:val="1"/>
      <w:numFmt w:val="bullet"/>
      <w:lvlText w:val="o"/>
      <w:lvlJc w:val="left"/>
      <w:pPr>
        <w:ind w:left="5414" w:hanging="360"/>
      </w:pPr>
      <w:rPr>
        <w:rFonts w:ascii="Courier New" w:hAnsi="Courier New" w:cs="Courier New" w:hint="default"/>
      </w:rPr>
    </w:lvl>
    <w:lvl w:ilvl="8" w:tplc="0C0A0005" w:tentative="1">
      <w:start w:val="1"/>
      <w:numFmt w:val="bullet"/>
      <w:lvlText w:val=""/>
      <w:lvlJc w:val="left"/>
      <w:pPr>
        <w:ind w:left="6134" w:hanging="360"/>
      </w:pPr>
      <w:rPr>
        <w:rFonts w:ascii="Wingdings" w:hAnsi="Wingdings" w:hint="default"/>
      </w:rPr>
    </w:lvl>
  </w:abstractNum>
  <w:abstractNum w:abstractNumId="11">
    <w:nsid w:val="724341F1"/>
    <w:multiLevelType w:val="hybridMultilevel"/>
    <w:tmpl w:val="7AFA6440"/>
    <w:lvl w:ilvl="0" w:tplc="D81C2302">
      <w:numFmt w:val="bullet"/>
      <w:lvlText w:val="-"/>
      <w:lvlJc w:val="left"/>
      <w:pPr>
        <w:ind w:left="1068" w:hanging="360"/>
      </w:pPr>
      <w:rPr>
        <w:rFonts w:ascii="Arial Narrow" w:eastAsia="Times New Roman" w:hAnsi="Arial Narrow"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9"/>
  </w:num>
  <w:num w:numId="2">
    <w:abstractNumId w:val="0"/>
  </w:num>
  <w:num w:numId="3">
    <w:abstractNumId w:val="1"/>
  </w:num>
  <w:num w:numId="4">
    <w:abstractNumId w:val="6"/>
  </w:num>
  <w:num w:numId="5">
    <w:abstractNumId w:val="4"/>
  </w:num>
  <w:num w:numId="6">
    <w:abstractNumId w:val="5"/>
  </w:num>
  <w:num w:numId="7">
    <w:abstractNumId w:val="3"/>
  </w:num>
  <w:num w:numId="8">
    <w:abstractNumId w:val="11"/>
  </w:num>
  <w:num w:numId="9">
    <w:abstractNumId w:val="8"/>
  </w:num>
  <w:num w:numId="10">
    <w:abstractNumId w:val="2"/>
  </w:num>
  <w:num w:numId="11">
    <w:abstractNumId w:val="7"/>
  </w:num>
  <w:num w:numId="12">
    <w:abstractNumId w:val="7"/>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284EE9"/>
    <w:rsid w:val="00003DA6"/>
    <w:rsid w:val="0001099D"/>
    <w:rsid w:val="00011CAA"/>
    <w:rsid w:val="00015FD8"/>
    <w:rsid w:val="00025D5B"/>
    <w:rsid w:val="00031597"/>
    <w:rsid w:val="00032BD8"/>
    <w:rsid w:val="00033242"/>
    <w:rsid w:val="00042CED"/>
    <w:rsid w:val="0004518A"/>
    <w:rsid w:val="00045433"/>
    <w:rsid w:val="00047C1B"/>
    <w:rsid w:val="00050354"/>
    <w:rsid w:val="00050D1B"/>
    <w:rsid w:val="00057EE1"/>
    <w:rsid w:val="000747A4"/>
    <w:rsid w:val="000A7E41"/>
    <w:rsid w:val="000B4838"/>
    <w:rsid w:val="000D55CF"/>
    <w:rsid w:val="000E1C49"/>
    <w:rsid w:val="000E27DE"/>
    <w:rsid w:val="000E4A8A"/>
    <w:rsid w:val="000E740E"/>
    <w:rsid w:val="000E7C05"/>
    <w:rsid w:val="00101B3C"/>
    <w:rsid w:val="0011323E"/>
    <w:rsid w:val="00127012"/>
    <w:rsid w:val="0014216F"/>
    <w:rsid w:val="0015082B"/>
    <w:rsid w:val="0015086F"/>
    <w:rsid w:val="0018198A"/>
    <w:rsid w:val="001872D7"/>
    <w:rsid w:val="001876C8"/>
    <w:rsid w:val="001A1B20"/>
    <w:rsid w:val="001B19C1"/>
    <w:rsid w:val="001B19DA"/>
    <w:rsid w:val="001D517F"/>
    <w:rsid w:val="001F5B62"/>
    <w:rsid w:val="001F6D05"/>
    <w:rsid w:val="001F76BD"/>
    <w:rsid w:val="00252B6C"/>
    <w:rsid w:val="00262320"/>
    <w:rsid w:val="00284EE9"/>
    <w:rsid w:val="00286039"/>
    <w:rsid w:val="0028658F"/>
    <w:rsid w:val="002A55AA"/>
    <w:rsid w:val="002B1798"/>
    <w:rsid w:val="002B5B0E"/>
    <w:rsid w:val="002B6344"/>
    <w:rsid w:val="002C24B2"/>
    <w:rsid w:val="002D52B3"/>
    <w:rsid w:val="002F110B"/>
    <w:rsid w:val="002F25ED"/>
    <w:rsid w:val="002F4B20"/>
    <w:rsid w:val="0030753C"/>
    <w:rsid w:val="003209CD"/>
    <w:rsid w:val="00363D09"/>
    <w:rsid w:val="003744A4"/>
    <w:rsid w:val="00382EA2"/>
    <w:rsid w:val="00383C9A"/>
    <w:rsid w:val="00387166"/>
    <w:rsid w:val="00396CA0"/>
    <w:rsid w:val="00401992"/>
    <w:rsid w:val="00407964"/>
    <w:rsid w:val="00480075"/>
    <w:rsid w:val="00481B84"/>
    <w:rsid w:val="004A356D"/>
    <w:rsid w:val="004A3E51"/>
    <w:rsid w:val="004B2DDD"/>
    <w:rsid w:val="004B363A"/>
    <w:rsid w:val="004B3C20"/>
    <w:rsid w:val="004E4046"/>
    <w:rsid w:val="004F6919"/>
    <w:rsid w:val="0050133B"/>
    <w:rsid w:val="0051665F"/>
    <w:rsid w:val="0051680F"/>
    <w:rsid w:val="0053365E"/>
    <w:rsid w:val="00544FCB"/>
    <w:rsid w:val="00562CA3"/>
    <w:rsid w:val="005653CD"/>
    <w:rsid w:val="0059438A"/>
    <w:rsid w:val="005A229A"/>
    <w:rsid w:val="005A7945"/>
    <w:rsid w:val="005C5E3C"/>
    <w:rsid w:val="005D028B"/>
    <w:rsid w:val="005D257A"/>
    <w:rsid w:val="005F6CCA"/>
    <w:rsid w:val="0060047B"/>
    <w:rsid w:val="00601C2E"/>
    <w:rsid w:val="0061639D"/>
    <w:rsid w:val="006223B4"/>
    <w:rsid w:val="00654F96"/>
    <w:rsid w:val="0067088E"/>
    <w:rsid w:val="00670AFE"/>
    <w:rsid w:val="00674932"/>
    <w:rsid w:val="00686F5B"/>
    <w:rsid w:val="00691C18"/>
    <w:rsid w:val="006A0EE2"/>
    <w:rsid w:val="006C1EE9"/>
    <w:rsid w:val="006C58D2"/>
    <w:rsid w:val="006D3EA9"/>
    <w:rsid w:val="006D3EC5"/>
    <w:rsid w:val="006D65A7"/>
    <w:rsid w:val="006D6832"/>
    <w:rsid w:val="007646EE"/>
    <w:rsid w:val="00764CB8"/>
    <w:rsid w:val="00774611"/>
    <w:rsid w:val="0078389A"/>
    <w:rsid w:val="00793CA6"/>
    <w:rsid w:val="007C36C0"/>
    <w:rsid w:val="007D35B0"/>
    <w:rsid w:val="007F527A"/>
    <w:rsid w:val="007F60EE"/>
    <w:rsid w:val="00805F1F"/>
    <w:rsid w:val="00813D35"/>
    <w:rsid w:val="00820397"/>
    <w:rsid w:val="00831E84"/>
    <w:rsid w:val="00832BD1"/>
    <w:rsid w:val="00834359"/>
    <w:rsid w:val="00862678"/>
    <w:rsid w:val="00870B78"/>
    <w:rsid w:val="00885F81"/>
    <w:rsid w:val="008A0C1B"/>
    <w:rsid w:val="008B352A"/>
    <w:rsid w:val="008C138F"/>
    <w:rsid w:val="008D2FB0"/>
    <w:rsid w:val="008E3D75"/>
    <w:rsid w:val="00900FB5"/>
    <w:rsid w:val="0090168A"/>
    <w:rsid w:val="00902F98"/>
    <w:rsid w:val="00907F54"/>
    <w:rsid w:val="00916F48"/>
    <w:rsid w:val="00921B26"/>
    <w:rsid w:val="00926D4C"/>
    <w:rsid w:val="009343D3"/>
    <w:rsid w:val="00956FBA"/>
    <w:rsid w:val="00964295"/>
    <w:rsid w:val="009B21CC"/>
    <w:rsid w:val="009B7B91"/>
    <w:rsid w:val="009E2BFD"/>
    <w:rsid w:val="009E3C87"/>
    <w:rsid w:val="009E3E12"/>
    <w:rsid w:val="009F7ED7"/>
    <w:rsid w:val="00A03367"/>
    <w:rsid w:val="00A13833"/>
    <w:rsid w:val="00A33505"/>
    <w:rsid w:val="00A346CD"/>
    <w:rsid w:val="00A46704"/>
    <w:rsid w:val="00A47645"/>
    <w:rsid w:val="00A555F1"/>
    <w:rsid w:val="00A71EE1"/>
    <w:rsid w:val="00A92354"/>
    <w:rsid w:val="00AA7516"/>
    <w:rsid w:val="00AC1C0B"/>
    <w:rsid w:val="00AD4585"/>
    <w:rsid w:val="00AE138D"/>
    <w:rsid w:val="00AF4883"/>
    <w:rsid w:val="00AF4ACF"/>
    <w:rsid w:val="00B16BA2"/>
    <w:rsid w:val="00B23781"/>
    <w:rsid w:val="00B36752"/>
    <w:rsid w:val="00B5531A"/>
    <w:rsid w:val="00B871DA"/>
    <w:rsid w:val="00BA0FC2"/>
    <w:rsid w:val="00BB4E8D"/>
    <w:rsid w:val="00BC0EDC"/>
    <w:rsid w:val="00BE49A0"/>
    <w:rsid w:val="00BF64D4"/>
    <w:rsid w:val="00C3033F"/>
    <w:rsid w:val="00C34B28"/>
    <w:rsid w:val="00C40211"/>
    <w:rsid w:val="00C47D91"/>
    <w:rsid w:val="00C620FE"/>
    <w:rsid w:val="00C850C6"/>
    <w:rsid w:val="00C935F3"/>
    <w:rsid w:val="00C9724B"/>
    <w:rsid w:val="00CA1D0E"/>
    <w:rsid w:val="00CB0A58"/>
    <w:rsid w:val="00CB7BB8"/>
    <w:rsid w:val="00CC716D"/>
    <w:rsid w:val="00CD27CC"/>
    <w:rsid w:val="00CD43D3"/>
    <w:rsid w:val="00CD6185"/>
    <w:rsid w:val="00CD6805"/>
    <w:rsid w:val="00CE5B28"/>
    <w:rsid w:val="00D05084"/>
    <w:rsid w:val="00D1146C"/>
    <w:rsid w:val="00D212D4"/>
    <w:rsid w:val="00D31F4F"/>
    <w:rsid w:val="00D42E49"/>
    <w:rsid w:val="00D475E8"/>
    <w:rsid w:val="00D533E9"/>
    <w:rsid w:val="00D601E0"/>
    <w:rsid w:val="00D64F1C"/>
    <w:rsid w:val="00D93A12"/>
    <w:rsid w:val="00DB473F"/>
    <w:rsid w:val="00DB6F4A"/>
    <w:rsid w:val="00DE0468"/>
    <w:rsid w:val="00DF7CE0"/>
    <w:rsid w:val="00E1781C"/>
    <w:rsid w:val="00E17DAE"/>
    <w:rsid w:val="00E242F0"/>
    <w:rsid w:val="00E33FFF"/>
    <w:rsid w:val="00E61A75"/>
    <w:rsid w:val="00E96ACB"/>
    <w:rsid w:val="00EA44E5"/>
    <w:rsid w:val="00EB0B92"/>
    <w:rsid w:val="00EB3E27"/>
    <w:rsid w:val="00EE1FEF"/>
    <w:rsid w:val="00EF4093"/>
    <w:rsid w:val="00F01D5C"/>
    <w:rsid w:val="00F11908"/>
    <w:rsid w:val="00F4401D"/>
    <w:rsid w:val="00F632EF"/>
    <w:rsid w:val="00F740F6"/>
    <w:rsid w:val="00F92042"/>
    <w:rsid w:val="00FB3AEA"/>
    <w:rsid w:val="00FF219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EE9"/>
    <w:rPr>
      <w:sz w:val="24"/>
      <w:szCs w:val="24"/>
    </w:rPr>
  </w:style>
  <w:style w:type="paragraph" w:styleId="Ttulo1">
    <w:name w:val="heading 1"/>
    <w:basedOn w:val="Normal"/>
    <w:next w:val="Normal"/>
    <w:link w:val="Ttulo1Car"/>
    <w:uiPriority w:val="99"/>
    <w:qFormat/>
    <w:rsid w:val="00284EE9"/>
    <w:pPr>
      <w:keepNext/>
      <w:jc w:val="both"/>
      <w:outlineLvl w:val="0"/>
    </w:pPr>
    <w:rPr>
      <w:rFonts w:ascii="Arial Narrow" w:hAnsi="Arial Narrow"/>
      <w:b/>
      <w:szCs w:val="20"/>
      <w:lang w:val="es-ES_tradnl"/>
    </w:rPr>
  </w:style>
  <w:style w:type="paragraph" w:styleId="Ttulo2">
    <w:name w:val="heading 2"/>
    <w:basedOn w:val="Normal"/>
    <w:next w:val="Normal"/>
    <w:link w:val="Ttulo2Car"/>
    <w:uiPriority w:val="99"/>
    <w:qFormat/>
    <w:rsid w:val="00284EE9"/>
    <w:pPr>
      <w:keepNext/>
      <w:jc w:val="right"/>
      <w:outlineLvl w:val="1"/>
    </w:pPr>
    <w:rPr>
      <w:rFonts w:ascii="Arial Narrow" w:hAnsi="Arial Narrow"/>
      <w:szCs w:val="20"/>
      <w:lang w:val="es-ES_tradnl"/>
    </w:rPr>
  </w:style>
  <w:style w:type="paragraph" w:styleId="Ttulo4">
    <w:name w:val="heading 4"/>
    <w:basedOn w:val="Normal"/>
    <w:next w:val="Normal"/>
    <w:link w:val="Ttulo4Car"/>
    <w:uiPriority w:val="99"/>
    <w:qFormat/>
    <w:rsid w:val="00284EE9"/>
    <w:pPr>
      <w:keepNext/>
      <w:ind w:firstLine="708"/>
      <w:jc w:val="center"/>
      <w:outlineLvl w:val="3"/>
    </w:pPr>
    <w:rPr>
      <w:rFonts w:ascii="Albertus Extra Bold" w:hAnsi="Albertus Extra Bold"/>
      <w:b/>
      <w:sz w:val="22"/>
      <w:szCs w:val="20"/>
      <w:u w:val="single"/>
      <w:shd w:val="clear" w:color="auto" w:fill="FFFF99"/>
    </w:rPr>
  </w:style>
  <w:style w:type="paragraph" w:styleId="Ttulo5">
    <w:name w:val="heading 5"/>
    <w:basedOn w:val="Normal"/>
    <w:next w:val="Normal"/>
    <w:link w:val="Ttulo5Car"/>
    <w:uiPriority w:val="99"/>
    <w:qFormat/>
    <w:rsid w:val="00284EE9"/>
    <w:pPr>
      <w:keepNext/>
      <w:ind w:firstLine="708"/>
      <w:jc w:val="center"/>
      <w:outlineLvl w:val="4"/>
    </w:pPr>
    <w:rPr>
      <w:rFonts w:ascii="BlackChancery" w:hAnsi="BlackChancery"/>
      <w:sz w:val="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DF7CE0"/>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DF7CE0"/>
    <w:rPr>
      <w:rFonts w:ascii="Cambria" w:hAnsi="Cambria" w:cs="Times New Roman"/>
      <w:b/>
      <w:bCs/>
      <w:i/>
      <w:iCs/>
      <w:sz w:val="28"/>
      <w:szCs w:val="28"/>
    </w:rPr>
  </w:style>
  <w:style w:type="character" w:customStyle="1" w:styleId="Ttulo4Car">
    <w:name w:val="Título 4 Car"/>
    <w:basedOn w:val="Fuentedeprrafopredeter"/>
    <w:link w:val="Ttulo4"/>
    <w:uiPriority w:val="99"/>
    <w:semiHidden/>
    <w:locked/>
    <w:rsid w:val="00DF7CE0"/>
    <w:rPr>
      <w:rFonts w:ascii="Calibri" w:hAnsi="Calibri" w:cs="Times New Roman"/>
      <w:b/>
      <w:bCs/>
      <w:sz w:val="28"/>
      <w:szCs w:val="28"/>
    </w:rPr>
  </w:style>
  <w:style w:type="character" w:customStyle="1" w:styleId="Ttulo5Car">
    <w:name w:val="Título 5 Car"/>
    <w:basedOn w:val="Fuentedeprrafopredeter"/>
    <w:link w:val="Ttulo5"/>
    <w:uiPriority w:val="99"/>
    <w:semiHidden/>
    <w:locked/>
    <w:rsid w:val="00DF7CE0"/>
    <w:rPr>
      <w:rFonts w:ascii="Calibri" w:hAnsi="Calibri" w:cs="Times New Roman"/>
      <w:b/>
      <w:bCs/>
      <w:i/>
      <w:iCs/>
      <w:sz w:val="26"/>
      <w:szCs w:val="26"/>
    </w:rPr>
  </w:style>
  <w:style w:type="paragraph" w:styleId="Textoindependiente">
    <w:name w:val="Body Text"/>
    <w:basedOn w:val="Normal"/>
    <w:link w:val="TextoindependienteCar"/>
    <w:uiPriority w:val="99"/>
    <w:rsid w:val="00284EE9"/>
    <w:pPr>
      <w:jc w:val="both"/>
    </w:pPr>
    <w:rPr>
      <w:rFonts w:ascii="Arial Narrow" w:hAnsi="Arial Narrow"/>
      <w:b/>
      <w:sz w:val="22"/>
      <w:szCs w:val="20"/>
      <w:lang w:val="es-ES_tradnl"/>
    </w:rPr>
  </w:style>
  <w:style w:type="character" w:customStyle="1" w:styleId="TextoindependienteCar">
    <w:name w:val="Texto independiente Car"/>
    <w:basedOn w:val="Fuentedeprrafopredeter"/>
    <w:link w:val="Textoindependiente"/>
    <w:uiPriority w:val="99"/>
    <w:locked/>
    <w:rsid w:val="00DF7CE0"/>
    <w:rPr>
      <w:rFonts w:cs="Times New Roman"/>
      <w:sz w:val="24"/>
      <w:szCs w:val="24"/>
    </w:rPr>
  </w:style>
  <w:style w:type="paragraph" w:styleId="Sangradetextonormal">
    <w:name w:val="Body Text Indent"/>
    <w:basedOn w:val="Normal"/>
    <w:link w:val="SangradetextonormalCar"/>
    <w:uiPriority w:val="99"/>
    <w:rsid w:val="00284EE9"/>
    <w:pPr>
      <w:ind w:firstLine="708"/>
      <w:jc w:val="both"/>
    </w:pPr>
    <w:rPr>
      <w:rFonts w:ascii="Arial Narrow" w:hAnsi="Arial Narrow"/>
      <w:szCs w:val="20"/>
    </w:rPr>
  </w:style>
  <w:style w:type="character" w:customStyle="1" w:styleId="SangradetextonormalCar">
    <w:name w:val="Sangría de texto normal Car"/>
    <w:basedOn w:val="Fuentedeprrafopredeter"/>
    <w:link w:val="Sangradetextonormal"/>
    <w:uiPriority w:val="99"/>
    <w:semiHidden/>
    <w:locked/>
    <w:rsid w:val="00DF7CE0"/>
    <w:rPr>
      <w:rFonts w:cs="Times New Roman"/>
      <w:sz w:val="24"/>
      <w:szCs w:val="24"/>
    </w:rPr>
  </w:style>
  <w:style w:type="paragraph" w:styleId="Encabezado">
    <w:name w:val="header"/>
    <w:basedOn w:val="Normal"/>
    <w:link w:val="EncabezadoCar"/>
    <w:uiPriority w:val="99"/>
    <w:rsid w:val="00AC1C0B"/>
    <w:pPr>
      <w:tabs>
        <w:tab w:val="center" w:pos="4252"/>
        <w:tab w:val="right" w:pos="8504"/>
      </w:tabs>
    </w:pPr>
  </w:style>
  <w:style w:type="character" w:customStyle="1" w:styleId="EncabezadoCar">
    <w:name w:val="Encabezado Car"/>
    <w:basedOn w:val="Fuentedeprrafopredeter"/>
    <w:link w:val="Encabezado"/>
    <w:uiPriority w:val="99"/>
    <w:locked/>
    <w:rsid w:val="00C850C6"/>
    <w:rPr>
      <w:rFonts w:cs="Times New Roman"/>
      <w:sz w:val="24"/>
      <w:szCs w:val="24"/>
    </w:rPr>
  </w:style>
  <w:style w:type="paragraph" w:styleId="Piedepgina">
    <w:name w:val="footer"/>
    <w:basedOn w:val="Normal"/>
    <w:link w:val="PiedepginaCar"/>
    <w:uiPriority w:val="99"/>
    <w:rsid w:val="00AC1C0B"/>
    <w:pPr>
      <w:tabs>
        <w:tab w:val="center" w:pos="4252"/>
        <w:tab w:val="right" w:pos="8504"/>
      </w:tabs>
    </w:pPr>
  </w:style>
  <w:style w:type="character" w:customStyle="1" w:styleId="PiedepginaCar">
    <w:name w:val="Pie de página Car"/>
    <w:basedOn w:val="Fuentedeprrafopredeter"/>
    <w:link w:val="Piedepgina"/>
    <w:uiPriority w:val="99"/>
    <w:locked/>
    <w:rsid w:val="003744A4"/>
    <w:rPr>
      <w:rFonts w:cs="Times New Roman"/>
      <w:sz w:val="24"/>
      <w:szCs w:val="24"/>
    </w:rPr>
  </w:style>
  <w:style w:type="paragraph" w:customStyle="1" w:styleId="Estilo">
    <w:name w:val="Estilo"/>
    <w:basedOn w:val="Normal"/>
    <w:next w:val="Sangradetextonormal"/>
    <w:uiPriority w:val="99"/>
    <w:rsid w:val="001F5B62"/>
    <w:pPr>
      <w:ind w:firstLine="708"/>
      <w:jc w:val="both"/>
    </w:pPr>
    <w:rPr>
      <w:rFonts w:ascii="Arial Narrow" w:hAnsi="Arial Narrow"/>
      <w:szCs w:val="20"/>
    </w:rPr>
  </w:style>
  <w:style w:type="paragraph" w:styleId="Textodeglobo">
    <w:name w:val="Balloon Text"/>
    <w:basedOn w:val="Normal"/>
    <w:link w:val="TextodegloboCar"/>
    <w:uiPriority w:val="99"/>
    <w:semiHidden/>
    <w:rsid w:val="0051680F"/>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F7CE0"/>
    <w:rPr>
      <w:rFonts w:cs="Times New Roman"/>
      <w:sz w:val="2"/>
    </w:rPr>
  </w:style>
  <w:style w:type="paragraph" w:styleId="Prrafodelista">
    <w:name w:val="List Paragraph"/>
    <w:basedOn w:val="Normal"/>
    <w:uiPriority w:val="34"/>
    <w:qFormat/>
    <w:rsid w:val="000747A4"/>
    <w:pPr>
      <w:ind w:left="720"/>
      <w:contextualSpacing/>
    </w:pPr>
  </w:style>
  <w:style w:type="character" w:styleId="Nmerodepgina">
    <w:name w:val="page number"/>
    <w:basedOn w:val="Fuentedeprrafopredeter"/>
    <w:uiPriority w:val="99"/>
    <w:rsid w:val="00C850C6"/>
    <w:rPr>
      <w:rFonts w:cs="Times New Roman"/>
    </w:rPr>
  </w:style>
  <w:style w:type="character" w:styleId="Hipervnculo">
    <w:name w:val="Hyperlink"/>
    <w:basedOn w:val="Fuentedeprrafopredeter"/>
    <w:uiPriority w:val="99"/>
    <w:rsid w:val="00AA7516"/>
    <w:rPr>
      <w:rFonts w:cs="Times New Roman"/>
      <w:color w:val="0000FF"/>
      <w:u w:val="single"/>
    </w:rPr>
  </w:style>
  <w:style w:type="paragraph" w:customStyle="1" w:styleId="Default">
    <w:name w:val="Default"/>
    <w:rsid w:val="00CA1D0E"/>
    <w:pPr>
      <w:autoSpaceDE w:val="0"/>
      <w:autoSpaceDN w:val="0"/>
      <w:adjustRightInd w:val="0"/>
    </w:pPr>
    <w:rPr>
      <w:rFonts w:ascii="Arial" w:hAnsi="Arial" w:cs="Arial"/>
      <w:color w:val="000000"/>
      <w:sz w:val="24"/>
      <w:szCs w:val="24"/>
    </w:rPr>
  </w:style>
  <w:style w:type="table" w:styleId="Tablaconcuadrcula">
    <w:name w:val="Table Grid"/>
    <w:basedOn w:val="Tablanormal"/>
    <w:locked/>
    <w:rsid w:val="00A71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EE9"/>
    <w:rPr>
      <w:sz w:val="24"/>
      <w:szCs w:val="24"/>
    </w:rPr>
  </w:style>
  <w:style w:type="paragraph" w:styleId="Ttulo1">
    <w:name w:val="heading 1"/>
    <w:basedOn w:val="Normal"/>
    <w:next w:val="Normal"/>
    <w:link w:val="Ttulo1Car"/>
    <w:uiPriority w:val="99"/>
    <w:qFormat/>
    <w:rsid w:val="00284EE9"/>
    <w:pPr>
      <w:keepNext/>
      <w:jc w:val="both"/>
      <w:outlineLvl w:val="0"/>
    </w:pPr>
    <w:rPr>
      <w:rFonts w:ascii="Arial Narrow" w:hAnsi="Arial Narrow"/>
      <w:b/>
      <w:szCs w:val="20"/>
      <w:lang w:val="es-ES_tradnl"/>
    </w:rPr>
  </w:style>
  <w:style w:type="paragraph" w:styleId="Ttulo2">
    <w:name w:val="heading 2"/>
    <w:basedOn w:val="Normal"/>
    <w:next w:val="Normal"/>
    <w:link w:val="Ttulo2Car"/>
    <w:uiPriority w:val="99"/>
    <w:qFormat/>
    <w:rsid w:val="00284EE9"/>
    <w:pPr>
      <w:keepNext/>
      <w:jc w:val="right"/>
      <w:outlineLvl w:val="1"/>
    </w:pPr>
    <w:rPr>
      <w:rFonts w:ascii="Arial Narrow" w:hAnsi="Arial Narrow"/>
      <w:szCs w:val="20"/>
      <w:lang w:val="es-ES_tradnl"/>
    </w:rPr>
  </w:style>
  <w:style w:type="paragraph" w:styleId="Ttulo4">
    <w:name w:val="heading 4"/>
    <w:basedOn w:val="Normal"/>
    <w:next w:val="Normal"/>
    <w:link w:val="Ttulo4Car"/>
    <w:uiPriority w:val="99"/>
    <w:qFormat/>
    <w:rsid w:val="00284EE9"/>
    <w:pPr>
      <w:keepNext/>
      <w:ind w:firstLine="708"/>
      <w:jc w:val="center"/>
      <w:outlineLvl w:val="3"/>
    </w:pPr>
    <w:rPr>
      <w:rFonts w:ascii="Albertus Extra Bold" w:hAnsi="Albertus Extra Bold"/>
      <w:b/>
      <w:sz w:val="22"/>
      <w:szCs w:val="20"/>
      <w:u w:val="single"/>
      <w:shd w:val="clear" w:color="auto" w:fill="FFFF99"/>
    </w:rPr>
  </w:style>
  <w:style w:type="paragraph" w:styleId="Ttulo5">
    <w:name w:val="heading 5"/>
    <w:basedOn w:val="Normal"/>
    <w:next w:val="Normal"/>
    <w:link w:val="Ttulo5Car"/>
    <w:uiPriority w:val="99"/>
    <w:qFormat/>
    <w:rsid w:val="00284EE9"/>
    <w:pPr>
      <w:keepNext/>
      <w:ind w:firstLine="708"/>
      <w:jc w:val="center"/>
      <w:outlineLvl w:val="4"/>
    </w:pPr>
    <w:rPr>
      <w:rFonts w:ascii="BlackChancery" w:hAnsi="BlackChancery"/>
      <w:sz w:val="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DF7CE0"/>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DF7CE0"/>
    <w:rPr>
      <w:rFonts w:ascii="Cambria" w:hAnsi="Cambria" w:cs="Times New Roman"/>
      <w:b/>
      <w:bCs/>
      <w:i/>
      <w:iCs/>
      <w:sz w:val="28"/>
      <w:szCs w:val="28"/>
    </w:rPr>
  </w:style>
  <w:style w:type="character" w:customStyle="1" w:styleId="Ttulo4Car">
    <w:name w:val="Título 4 Car"/>
    <w:basedOn w:val="Fuentedeprrafopredeter"/>
    <w:link w:val="Ttulo4"/>
    <w:uiPriority w:val="99"/>
    <w:semiHidden/>
    <w:locked/>
    <w:rsid w:val="00DF7CE0"/>
    <w:rPr>
      <w:rFonts w:ascii="Calibri" w:hAnsi="Calibri" w:cs="Times New Roman"/>
      <w:b/>
      <w:bCs/>
      <w:sz w:val="28"/>
      <w:szCs w:val="28"/>
    </w:rPr>
  </w:style>
  <w:style w:type="character" w:customStyle="1" w:styleId="Ttulo5Car">
    <w:name w:val="Título 5 Car"/>
    <w:basedOn w:val="Fuentedeprrafopredeter"/>
    <w:link w:val="Ttulo5"/>
    <w:uiPriority w:val="99"/>
    <w:semiHidden/>
    <w:locked/>
    <w:rsid w:val="00DF7CE0"/>
    <w:rPr>
      <w:rFonts w:ascii="Calibri" w:hAnsi="Calibri" w:cs="Times New Roman"/>
      <w:b/>
      <w:bCs/>
      <w:i/>
      <w:iCs/>
      <w:sz w:val="26"/>
      <w:szCs w:val="26"/>
    </w:rPr>
  </w:style>
  <w:style w:type="paragraph" w:styleId="Textoindependiente">
    <w:name w:val="Body Text"/>
    <w:basedOn w:val="Normal"/>
    <w:link w:val="TextoindependienteCar"/>
    <w:uiPriority w:val="99"/>
    <w:rsid w:val="00284EE9"/>
    <w:pPr>
      <w:jc w:val="both"/>
    </w:pPr>
    <w:rPr>
      <w:rFonts w:ascii="Arial Narrow" w:hAnsi="Arial Narrow"/>
      <w:b/>
      <w:sz w:val="22"/>
      <w:szCs w:val="20"/>
      <w:lang w:val="es-ES_tradnl"/>
    </w:rPr>
  </w:style>
  <w:style w:type="character" w:customStyle="1" w:styleId="TextoindependienteCar">
    <w:name w:val="Texto independiente Car"/>
    <w:basedOn w:val="Fuentedeprrafopredeter"/>
    <w:link w:val="Textoindependiente"/>
    <w:uiPriority w:val="99"/>
    <w:locked/>
    <w:rsid w:val="00DF7CE0"/>
    <w:rPr>
      <w:rFonts w:cs="Times New Roman"/>
      <w:sz w:val="24"/>
      <w:szCs w:val="24"/>
    </w:rPr>
  </w:style>
  <w:style w:type="paragraph" w:styleId="Sangradetextonormal">
    <w:name w:val="Body Text Indent"/>
    <w:basedOn w:val="Normal"/>
    <w:link w:val="SangradetextonormalCar"/>
    <w:uiPriority w:val="99"/>
    <w:rsid w:val="00284EE9"/>
    <w:pPr>
      <w:ind w:firstLine="708"/>
      <w:jc w:val="both"/>
    </w:pPr>
    <w:rPr>
      <w:rFonts w:ascii="Arial Narrow" w:hAnsi="Arial Narrow"/>
      <w:szCs w:val="20"/>
    </w:rPr>
  </w:style>
  <w:style w:type="character" w:customStyle="1" w:styleId="SangradetextonormalCar">
    <w:name w:val="Sangría de texto normal Car"/>
    <w:basedOn w:val="Fuentedeprrafopredeter"/>
    <w:link w:val="Sangradetextonormal"/>
    <w:uiPriority w:val="99"/>
    <w:semiHidden/>
    <w:locked/>
    <w:rsid w:val="00DF7CE0"/>
    <w:rPr>
      <w:rFonts w:cs="Times New Roman"/>
      <w:sz w:val="24"/>
      <w:szCs w:val="24"/>
    </w:rPr>
  </w:style>
  <w:style w:type="paragraph" w:styleId="Encabezado">
    <w:name w:val="header"/>
    <w:basedOn w:val="Normal"/>
    <w:link w:val="EncabezadoCar"/>
    <w:uiPriority w:val="99"/>
    <w:rsid w:val="00AC1C0B"/>
    <w:pPr>
      <w:tabs>
        <w:tab w:val="center" w:pos="4252"/>
        <w:tab w:val="right" w:pos="8504"/>
      </w:tabs>
    </w:pPr>
  </w:style>
  <w:style w:type="character" w:customStyle="1" w:styleId="EncabezadoCar">
    <w:name w:val="Encabezado Car"/>
    <w:basedOn w:val="Fuentedeprrafopredeter"/>
    <w:link w:val="Encabezado"/>
    <w:uiPriority w:val="99"/>
    <w:locked/>
    <w:rsid w:val="00C850C6"/>
    <w:rPr>
      <w:rFonts w:cs="Times New Roman"/>
      <w:sz w:val="24"/>
      <w:szCs w:val="24"/>
    </w:rPr>
  </w:style>
  <w:style w:type="paragraph" w:styleId="Piedepgina">
    <w:name w:val="footer"/>
    <w:basedOn w:val="Normal"/>
    <w:link w:val="PiedepginaCar"/>
    <w:uiPriority w:val="99"/>
    <w:rsid w:val="00AC1C0B"/>
    <w:pPr>
      <w:tabs>
        <w:tab w:val="center" w:pos="4252"/>
        <w:tab w:val="right" w:pos="8504"/>
      </w:tabs>
    </w:pPr>
  </w:style>
  <w:style w:type="character" w:customStyle="1" w:styleId="PiedepginaCar">
    <w:name w:val="Pie de página Car"/>
    <w:basedOn w:val="Fuentedeprrafopredeter"/>
    <w:link w:val="Piedepgina"/>
    <w:uiPriority w:val="99"/>
    <w:locked/>
    <w:rsid w:val="003744A4"/>
    <w:rPr>
      <w:rFonts w:cs="Times New Roman"/>
      <w:sz w:val="24"/>
      <w:szCs w:val="24"/>
    </w:rPr>
  </w:style>
  <w:style w:type="paragraph" w:customStyle="1" w:styleId="Estilo">
    <w:name w:val="Estilo"/>
    <w:basedOn w:val="Normal"/>
    <w:next w:val="Sangradetextonormal"/>
    <w:uiPriority w:val="99"/>
    <w:rsid w:val="001F5B62"/>
    <w:pPr>
      <w:ind w:firstLine="708"/>
      <w:jc w:val="both"/>
    </w:pPr>
    <w:rPr>
      <w:rFonts w:ascii="Arial Narrow" w:hAnsi="Arial Narrow"/>
      <w:szCs w:val="20"/>
    </w:rPr>
  </w:style>
  <w:style w:type="paragraph" w:styleId="Textodeglobo">
    <w:name w:val="Balloon Text"/>
    <w:basedOn w:val="Normal"/>
    <w:link w:val="TextodegloboCar"/>
    <w:uiPriority w:val="99"/>
    <w:semiHidden/>
    <w:rsid w:val="0051680F"/>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F7CE0"/>
    <w:rPr>
      <w:rFonts w:cs="Times New Roman"/>
      <w:sz w:val="2"/>
    </w:rPr>
  </w:style>
  <w:style w:type="paragraph" w:styleId="Prrafodelista">
    <w:name w:val="List Paragraph"/>
    <w:basedOn w:val="Normal"/>
    <w:uiPriority w:val="34"/>
    <w:qFormat/>
    <w:rsid w:val="000747A4"/>
    <w:pPr>
      <w:ind w:left="720"/>
      <w:contextualSpacing/>
    </w:pPr>
  </w:style>
  <w:style w:type="character" w:styleId="Nmerodepgina">
    <w:name w:val="page number"/>
    <w:basedOn w:val="Fuentedeprrafopredeter"/>
    <w:uiPriority w:val="99"/>
    <w:rsid w:val="00C850C6"/>
    <w:rPr>
      <w:rFonts w:cs="Times New Roman"/>
    </w:rPr>
  </w:style>
  <w:style w:type="character" w:styleId="Hipervnculo">
    <w:name w:val="Hyperlink"/>
    <w:basedOn w:val="Fuentedeprrafopredeter"/>
    <w:uiPriority w:val="99"/>
    <w:rsid w:val="00AA7516"/>
    <w:rPr>
      <w:rFonts w:cs="Times New Roman"/>
      <w:color w:val="0000FF"/>
      <w:u w:val="single"/>
    </w:rPr>
  </w:style>
  <w:style w:type="paragraph" w:customStyle="1" w:styleId="Default">
    <w:name w:val="Default"/>
    <w:rsid w:val="00CA1D0E"/>
    <w:pPr>
      <w:autoSpaceDE w:val="0"/>
      <w:autoSpaceDN w:val="0"/>
      <w:adjustRightInd w:val="0"/>
    </w:pPr>
    <w:rPr>
      <w:rFonts w:ascii="Arial" w:hAnsi="Arial" w:cs="Arial"/>
      <w:color w:val="000000"/>
      <w:sz w:val="24"/>
      <w:szCs w:val="24"/>
    </w:rPr>
  </w:style>
  <w:style w:type="table" w:styleId="Tablaconcuadrcula">
    <w:name w:val="Table Grid"/>
    <w:basedOn w:val="Tablanormal"/>
    <w:locked/>
    <w:rsid w:val="00A71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43582">
      <w:bodyDiv w:val="1"/>
      <w:marLeft w:val="0"/>
      <w:marRight w:val="0"/>
      <w:marTop w:val="0"/>
      <w:marBottom w:val="0"/>
      <w:divBdr>
        <w:top w:val="none" w:sz="0" w:space="0" w:color="auto"/>
        <w:left w:val="none" w:sz="0" w:space="0" w:color="auto"/>
        <w:bottom w:val="none" w:sz="0" w:space="0" w:color="auto"/>
        <w:right w:val="none" w:sz="0" w:space="0" w:color="auto"/>
      </w:divBdr>
    </w:div>
    <w:div w:id="149636920">
      <w:bodyDiv w:val="1"/>
      <w:marLeft w:val="0"/>
      <w:marRight w:val="0"/>
      <w:marTop w:val="0"/>
      <w:marBottom w:val="0"/>
      <w:divBdr>
        <w:top w:val="none" w:sz="0" w:space="0" w:color="auto"/>
        <w:left w:val="none" w:sz="0" w:space="0" w:color="auto"/>
        <w:bottom w:val="none" w:sz="0" w:space="0" w:color="auto"/>
        <w:right w:val="none" w:sz="0" w:space="0" w:color="auto"/>
      </w:divBdr>
    </w:div>
    <w:div w:id="1023634730">
      <w:bodyDiv w:val="1"/>
      <w:marLeft w:val="0"/>
      <w:marRight w:val="0"/>
      <w:marTop w:val="0"/>
      <w:marBottom w:val="0"/>
      <w:divBdr>
        <w:top w:val="none" w:sz="0" w:space="0" w:color="auto"/>
        <w:left w:val="none" w:sz="0" w:space="0" w:color="auto"/>
        <w:bottom w:val="none" w:sz="0" w:space="0" w:color="auto"/>
        <w:right w:val="none" w:sz="0" w:space="0" w:color="auto"/>
      </w:divBdr>
    </w:div>
    <w:div w:id="1801339010">
      <w:bodyDiv w:val="1"/>
      <w:marLeft w:val="0"/>
      <w:marRight w:val="0"/>
      <w:marTop w:val="0"/>
      <w:marBottom w:val="0"/>
      <w:divBdr>
        <w:top w:val="none" w:sz="0" w:space="0" w:color="auto"/>
        <w:left w:val="none" w:sz="0" w:space="0" w:color="auto"/>
        <w:bottom w:val="none" w:sz="0" w:space="0" w:color="auto"/>
        <w:right w:val="none" w:sz="0" w:space="0" w:color="auto"/>
      </w:divBdr>
    </w:div>
    <w:div w:id="1814104786">
      <w:bodyDiv w:val="1"/>
      <w:marLeft w:val="0"/>
      <w:marRight w:val="0"/>
      <w:marTop w:val="0"/>
      <w:marBottom w:val="0"/>
      <w:divBdr>
        <w:top w:val="none" w:sz="0" w:space="0" w:color="auto"/>
        <w:left w:val="none" w:sz="0" w:space="0" w:color="auto"/>
        <w:bottom w:val="none" w:sz="0" w:space="0" w:color="auto"/>
        <w:right w:val="none" w:sz="0" w:space="0" w:color="auto"/>
      </w:divBdr>
    </w:div>
    <w:div w:id="1844932077">
      <w:marLeft w:val="0"/>
      <w:marRight w:val="0"/>
      <w:marTop w:val="0"/>
      <w:marBottom w:val="0"/>
      <w:divBdr>
        <w:top w:val="none" w:sz="0" w:space="0" w:color="auto"/>
        <w:left w:val="none" w:sz="0" w:space="0" w:color="auto"/>
        <w:bottom w:val="none" w:sz="0" w:space="0" w:color="auto"/>
        <w:right w:val="none" w:sz="0" w:space="0" w:color="auto"/>
      </w:divBdr>
    </w:div>
    <w:div w:id="1844932079">
      <w:marLeft w:val="0"/>
      <w:marRight w:val="0"/>
      <w:marTop w:val="0"/>
      <w:marBottom w:val="0"/>
      <w:divBdr>
        <w:top w:val="none" w:sz="0" w:space="0" w:color="auto"/>
        <w:left w:val="none" w:sz="0" w:space="0" w:color="auto"/>
        <w:bottom w:val="none" w:sz="0" w:space="0" w:color="auto"/>
        <w:right w:val="none" w:sz="0" w:space="0" w:color="auto"/>
      </w:divBdr>
    </w:div>
    <w:div w:id="1844932081">
      <w:marLeft w:val="0"/>
      <w:marRight w:val="0"/>
      <w:marTop w:val="0"/>
      <w:marBottom w:val="0"/>
      <w:divBdr>
        <w:top w:val="none" w:sz="0" w:space="0" w:color="auto"/>
        <w:left w:val="none" w:sz="0" w:space="0" w:color="auto"/>
        <w:bottom w:val="none" w:sz="0" w:space="0" w:color="auto"/>
        <w:right w:val="none" w:sz="0" w:space="0" w:color="auto"/>
      </w:divBdr>
      <w:divsChild>
        <w:div w:id="1844932078">
          <w:marLeft w:val="0"/>
          <w:marRight w:val="0"/>
          <w:marTop w:val="0"/>
          <w:marBottom w:val="0"/>
          <w:divBdr>
            <w:top w:val="none" w:sz="0" w:space="0" w:color="auto"/>
            <w:left w:val="none" w:sz="0" w:space="0" w:color="auto"/>
            <w:bottom w:val="none" w:sz="0" w:space="0" w:color="auto"/>
            <w:right w:val="none" w:sz="0" w:space="0" w:color="auto"/>
          </w:divBdr>
        </w:div>
        <w:div w:id="1844932080">
          <w:marLeft w:val="0"/>
          <w:marRight w:val="0"/>
          <w:marTop w:val="0"/>
          <w:marBottom w:val="0"/>
          <w:divBdr>
            <w:top w:val="none" w:sz="0" w:space="0" w:color="auto"/>
            <w:left w:val="none" w:sz="0" w:space="0" w:color="auto"/>
            <w:bottom w:val="none" w:sz="0" w:space="0" w:color="auto"/>
            <w:right w:val="none" w:sz="0" w:space="0" w:color="auto"/>
          </w:divBdr>
        </w:div>
        <w:div w:id="1844932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ecova@cecov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4904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Dark</Company>
  <LinksUpToDate>false</LinksUpToDate>
  <CharactersWithSpaces>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PRENSA</cp:lastModifiedBy>
  <cp:revision>3</cp:revision>
  <cp:lastPrinted>2020-01-16T10:50:00Z</cp:lastPrinted>
  <dcterms:created xsi:type="dcterms:W3CDTF">2020-04-17T10:23:00Z</dcterms:created>
  <dcterms:modified xsi:type="dcterms:W3CDTF">2020-04-17T12:08:00Z</dcterms:modified>
</cp:coreProperties>
</file>